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DE82F" w14:textId="77777777" w:rsidR="003710A6" w:rsidRDefault="00F32A00">
      <w:pPr>
        <w:widowControl/>
        <w:snapToGrid w:val="0"/>
        <w:spacing w:line="460" w:lineRule="exact"/>
        <w:jc w:val="left"/>
        <w:outlineLvl w:val="0"/>
        <w:rPr>
          <w:rFonts w:ascii="宋体" w:eastAsia="宋体" w:hAnsi="宋体" w:cs="Times New Roman"/>
          <w:bCs/>
          <w:iCs/>
          <w:color w:val="000000" w:themeColor="text1"/>
          <w:kern w:val="0"/>
          <w:sz w:val="24"/>
          <w:szCs w:val="24"/>
        </w:rPr>
      </w:pPr>
      <w:r>
        <w:rPr>
          <w:rFonts w:ascii="宋体" w:eastAsia="宋体" w:hAnsi="宋体" w:cs="Times New Roman" w:hint="eastAsia"/>
          <w:bCs/>
          <w:iCs/>
          <w:color w:val="000000" w:themeColor="text1"/>
          <w:kern w:val="0"/>
          <w:sz w:val="24"/>
          <w:szCs w:val="24"/>
        </w:rPr>
        <w:t>附件1</w:t>
      </w:r>
    </w:p>
    <w:p w14:paraId="6061323B" w14:textId="77777777" w:rsidR="003710A6" w:rsidRDefault="00F32A00">
      <w:pPr>
        <w:widowControl/>
        <w:snapToGrid w:val="0"/>
        <w:spacing w:line="460" w:lineRule="exact"/>
        <w:jc w:val="center"/>
        <w:outlineLvl w:val="0"/>
        <w:rPr>
          <w:rFonts w:ascii="宋体" w:eastAsia="宋体" w:hAnsi="宋体" w:cs="Times New Roman"/>
          <w:b/>
          <w:bCs/>
          <w:iCs/>
          <w:color w:val="000000" w:themeColor="text1"/>
          <w:kern w:val="0"/>
          <w:sz w:val="32"/>
          <w:szCs w:val="32"/>
        </w:rPr>
      </w:pPr>
      <w:bookmarkStart w:id="0" w:name="OLE_LINK1"/>
      <w:r>
        <w:rPr>
          <w:rFonts w:ascii="宋体" w:eastAsia="宋体" w:hAnsi="宋体" w:cs="Times New Roman" w:hint="eastAsia"/>
          <w:b/>
          <w:bCs/>
          <w:iCs/>
          <w:color w:val="000000" w:themeColor="text1"/>
          <w:kern w:val="0"/>
          <w:sz w:val="32"/>
          <w:szCs w:val="32"/>
        </w:rPr>
        <w:t>中国高校产学研创新基金</w:t>
      </w:r>
      <w:bookmarkEnd w:id="0"/>
      <w:r>
        <w:rPr>
          <w:rFonts w:ascii="宋体" w:eastAsia="宋体" w:hAnsi="宋体" w:cs="Times New Roman" w:hint="eastAsia"/>
          <w:b/>
          <w:bCs/>
          <w:iCs/>
          <w:color w:val="000000" w:themeColor="text1"/>
          <w:kern w:val="0"/>
          <w:sz w:val="32"/>
          <w:szCs w:val="32"/>
        </w:rPr>
        <w:t>-</w:t>
      </w:r>
      <w:r w:rsidRPr="00F32A00">
        <w:rPr>
          <w:rFonts w:ascii="宋体" w:eastAsia="宋体" w:hAnsi="宋体" w:cs="Times New Roman" w:hint="eastAsia"/>
          <w:b/>
          <w:bCs/>
          <w:iCs/>
          <w:color w:val="000000" w:themeColor="text1"/>
          <w:kern w:val="0"/>
          <w:sz w:val="32"/>
          <w:szCs w:val="32"/>
        </w:rPr>
        <w:t>AI+网络安全治理技术专项</w:t>
      </w:r>
    </w:p>
    <w:p w14:paraId="0BD0F580" w14:textId="77777777" w:rsidR="003710A6" w:rsidRDefault="00F32A00">
      <w:pPr>
        <w:widowControl/>
        <w:snapToGrid w:val="0"/>
        <w:spacing w:afterLines="50" w:after="156" w:line="460" w:lineRule="exact"/>
        <w:jc w:val="center"/>
        <w:outlineLvl w:val="0"/>
        <w:rPr>
          <w:rFonts w:ascii="宋体" w:eastAsia="宋体" w:hAnsi="宋体" w:cs="Times New Roman"/>
          <w:b/>
          <w:bCs/>
          <w:iCs/>
          <w:color w:val="000000" w:themeColor="text1"/>
          <w:kern w:val="0"/>
          <w:sz w:val="32"/>
          <w:szCs w:val="32"/>
        </w:rPr>
      </w:pPr>
      <w:r>
        <w:rPr>
          <w:rFonts w:ascii="宋体" w:eastAsia="宋体" w:hAnsi="宋体" w:cs="Times New Roman" w:hint="eastAsia"/>
          <w:b/>
          <w:bCs/>
          <w:iCs/>
          <w:color w:val="000000" w:themeColor="text1"/>
          <w:kern w:val="0"/>
          <w:sz w:val="32"/>
          <w:szCs w:val="32"/>
        </w:rPr>
        <w:t>申请指南说明</w:t>
      </w:r>
    </w:p>
    <w:p w14:paraId="6A66F0D6" w14:textId="77777777" w:rsidR="003710A6" w:rsidRDefault="00F32A00">
      <w:pPr>
        <w:widowControl/>
        <w:snapToGrid w:val="0"/>
        <w:spacing w:line="460" w:lineRule="exact"/>
        <w:ind w:firstLineChars="200" w:firstLine="480"/>
        <w:rPr>
          <w:rFonts w:ascii="宋体" w:eastAsia="宋体" w:hAnsi="宋体"/>
          <w:color w:val="000000" w:themeColor="text1"/>
          <w:sz w:val="24"/>
        </w:rPr>
      </w:pPr>
      <w:r>
        <w:rPr>
          <w:rFonts w:ascii="宋体" w:eastAsia="宋体" w:hAnsi="宋体" w:hint="eastAsia"/>
          <w:color w:val="000000" w:themeColor="text1"/>
          <w:sz w:val="24"/>
        </w:rPr>
        <w:t>根据 《关于申报2025年中国高校产学研创新基金的通知》（教科发中心函〔2025〕</w:t>
      </w:r>
      <w:r>
        <w:rPr>
          <w:rFonts w:ascii="宋体" w:eastAsia="宋体" w:hAnsi="宋体"/>
          <w:color w:val="000000" w:themeColor="text1"/>
          <w:sz w:val="24"/>
        </w:rPr>
        <w:t>3</w:t>
      </w:r>
      <w:r>
        <w:rPr>
          <w:rFonts w:ascii="宋体" w:eastAsia="宋体" w:hAnsi="宋体" w:hint="eastAsia"/>
          <w:color w:val="000000" w:themeColor="text1"/>
          <w:sz w:val="24"/>
        </w:rPr>
        <w:t>号)的相关要求</w:t>
      </w:r>
      <w:r w:rsidRPr="00F32A00">
        <w:rPr>
          <w:rFonts w:ascii="宋体" w:eastAsia="宋体" w:hAnsi="宋体" w:hint="eastAsia"/>
          <w:color w:val="000000" w:themeColor="text1"/>
          <w:sz w:val="24"/>
        </w:rPr>
        <w:t>，教育部高等学校科学研究发展中心</w:t>
      </w:r>
      <w:r>
        <w:rPr>
          <w:rFonts w:ascii="宋体" w:eastAsia="宋体" w:hAnsi="宋体" w:hint="eastAsia"/>
          <w:color w:val="000000" w:themeColor="text1"/>
          <w:sz w:val="24"/>
        </w:rPr>
        <w:t>与</w:t>
      </w:r>
      <w:r w:rsidRPr="00F32A00">
        <w:rPr>
          <w:rFonts w:ascii="宋体" w:eastAsia="宋体" w:hAnsi="宋体" w:hint="eastAsia"/>
          <w:color w:val="000000" w:themeColor="text1"/>
          <w:sz w:val="24"/>
        </w:rPr>
        <w:t>赛尔新技术（北京）有限公司、奇安信科技集团股份有限公司联合设立“中国高校产学研创新基金-AI+网络安全治理技术专项”</w:t>
      </w:r>
      <w:r>
        <w:rPr>
          <w:rFonts w:ascii="宋体" w:eastAsia="宋体" w:hAnsi="宋体" w:hint="eastAsia"/>
          <w:color w:val="000000" w:themeColor="text1"/>
          <w:sz w:val="24"/>
        </w:rPr>
        <w:t>，支持高校在新工科中的网络空间安全、大数据、</w:t>
      </w:r>
      <w:r>
        <w:rPr>
          <w:rFonts w:ascii="宋体" w:eastAsia="宋体" w:hAnsi="宋体"/>
          <w:color w:val="000000" w:themeColor="text1"/>
          <w:sz w:val="24"/>
        </w:rPr>
        <w:t>云计算、人工智能</w:t>
      </w:r>
      <w:r>
        <w:rPr>
          <w:rFonts w:ascii="宋体" w:eastAsia="宋体" w:hAnsi="宋体" w:hint="eastAsia"/>
          <w:color w:val="000000" w:themeColor="text1"/>
          <w:sz w:val="24"/>
        </w:rPr>
        <w:t>等技术方向的开展相关科研、行业应用及创新研究。</w:t>
      </w:r>
    </w:p>
    <w:p w14:paraId="0A322A92" w14:textId="77777777" w:rsidR="003710A6" w:rsidRDefault="00F32A00">
      <w:pPr>
        <w:widowControl/>
        <w:snapToGrid w:val="0"/>
        <w:spacing w:beforeLines="100" w:before="312" w:line="460" w:lineRule="exact"/>
        <w:ind w:firstLineChars="200" w:firstLine="562"/>
        <w:outlineLvl w:val="1"/>
        <w:rPr>
          <w:rFonts w:ascii="黑体" w:eastAsia="黑体" w:hAnsi="黑体"/>
          <w:b/>
          <w:bCs/>
          <w:iCs/>
          <w:color w:val="000000" w:themeColor="text1"/>
          <w:kern w:val="0"/>
          <w:sz w:val="28"/>
          <w:szCs w:val="28"/>
        </w:rPr>
      </w:pPr>
      <w:r>
        <w:rPr>
          <w:rFonts w:ascii="黑体" w:eastAsia="黑体" w:hAnsi="黑体" w:hint="eastAsia"/>
          <w:b/>
          <w:bCs/>
          <w:iCs/>
          <w:color w:val="000000" w:themeColor="text1"/>
          <w:kern w:val="0"/>
          <w:sz w:val="28"/>
          <w:szCs w:val="28"/>
        </w:rPr>
        <w:t>一、课题说明</w:t>
      </w:r>
    </w:p>
    <w:p w14:paraId="4197DAF0" w14:textId="77777777" w:rsidR="003710A6" w:rsidRPr="00F32A00" w:rsidRDefault="00F32A00">
      <w:pPr>
        <w:spacing w:line="460" w:lineRule="exact"/>
        <w:ind w:firstLineChars="200" w:firstLine="480"/>
        <w:rPr>
          <w:rFonts w:ascii="宋体" w:eastAsia="宋体" w:hAnsi="宋体"/>
          <w:color w:val="000000" w:themeColor="text1"/>
          <w:sz w:val="24"/>
        </w:rPr>
      </w:pPr>
      <w:r>
        <w:rPr>
          <w:rFonts w:ascii="宋体" w:eastAsia="宋体" w:hAnsi="宋体" w:hint="eastAsia"/>
          <w:color w:val="000000" w:themeColor="text1"/>
          <w:sz w:val="24"/>
          <w:szCs w:val="24"/>
        </w:rPr>
        <w:t>1.</w:t>
      </w:r>
      <w:r w:rsidRPr="00F32A00">
        <w:rPr>
          <w:rFonts w:ascii="宋体" w:eastAsia="宋体" w:hAnsi="宋体" w:hint="eastAsia"/>
          <w:color w:val="000000" w:themeColor="text1"/>
          <w:sz w:val="24"/>
        </w:rPr>
        <w:t>“AI+网络安全治理技术专项”旨在支持高校在网络空间安全、</w:t>
      </w:r>
      <w:r>
        <w:rPr>
          <w:rFonts w:ascii="宋体" w:eastAsia="宋体" w:hAnsi="宋体" w:hint="eastAsia"/>
          <w:color w:val="000000" w:themeColor="text1"/>
          <w:sz w:val="24"/>
        </w:rPr>
        <w:t>大数据、</w:t>
      </w:r>
      <w:r>
        <w:rPr>
          <w:rFonts w:ascii="宋体" w:eastAsia="宋体" w:hAnsi="宋体"/>
          <w:color w:val="000000" w:themeColor="text1"/>
          <w:sz w:val="24"/>
        </w:rPr>
        <w:t>云计算、人工智能</w:t>
      </w:r>
      <w:r w:rsidRPr="00F32A00">
        <w:rPr>
          <w:rFonts w:ascii="宋体" w:eastAsia="宋体" w:hAnsi="宋体" w:hint="eastAsia"/>
          <w:color w:val="000000" w:themeColor="text1"/>
          <w:sz w:val="24"/>
        </w:rPr>
        <w:t>等技术方向的开展相关科研、行业应用及创新研究。以科技变革促进教育变革，创新人才培养机制，推动社会发展。</w:t>
      </w:r>
    </w:p>
    <w:p w14:paraId="79B6EFFE" w14:textId="77777777" w:rsidR="003710A6" w:rsidRPr="00F32A00" w:rsidRDefault="00F32A00">
      <w:pPr>
        <w:spacing w:line="460" w:lineRule="exact"/>
        <w:ind w:firstLineChars="200" w:firstLine="480"/>
        <w:rPr>
          <w:rFonts w:ascii="宋体" w:eastAsia="宋体" w:hAnsi="宋体"/>
          <w:color w:val="000000" w:themeColor="text1"/>
          <w:sz w:val="24"/>
        </w:rPr>
      </w:pPr>
      <w:r w:rsidRPr="00F32A00">
        <w:rPr>
          <w:rFonts w:ascii="宋体" w:eastAsia="宋体" w:hAnsi="宋体" w:hint="eastAsia"/>
          <w:color w:val="000000" w:themeColor="text1"/>
          <w:sz w:val="24"/>
        </w:rPr>
        <w:t>2.“AI+网络安全治理技术专项”的申请截止时间为2025年</w:t>
      </w:r>
      <w:r w:rsidRPr="00F32A00">
        <w:rPr>
          <w:rFonts w:ascii="宋体" w:eastAsia="宋体" w:hAnsi="宋体"/>
          <w:color w:val="000000" w:themeColor="text1"/>
          <w:sz w:val="24"/>
        </w:rPr>
        <w:t>12</w:t>
      </w:r>
      <w:r w:rsidRPr="00F32A00">
        <w:rPr>
          <w:rFonts w:ascii="宋体" w:eastAsia="宋体" w:hAnsi="宋体" w:hint="eastAsia"/>
          <w:color w:val="000000" w:themeColor="text1"/>
          <w:sz w:val="24"/>
        </w:rPr>
        <w:t>月</w:t>
      </w:r>
      <w:r w:rsidRPr="00F32A00">
        <w:rPr>
          <w:rFonts w:ascii="宋体" w:eastAsia="宋体" w:hAnsi="宋体"/>
          <w:color w:val="000000" w:themeColor="text1"/>
          <w:sz w:val="24"/>
        </w:rPr>
        <w:t>15</w:t>
      </w:r>
      <w:r w:rsidRPr="00F32A00">
        <w:rPr>
          <w:rFonts w:ascii="宋体" w:eastAsia="宋体" w:hAnsi="宋体" w:hint="eastAsia"/>
          <w:color w:val="000000" w:themeColor="text1"/>
          <w:sz w:val="24"/>
        </w:rPr>
        <w:t>日。计划执行时间为202</w:t>
      </w:r>
      <w:r w:rsidRPr="00F32A00">
        <w:rPr>
          <w:rFonts w:ascii="宋体" w:eastAsia="宋体" w:hAnsi="宋体"/>
          <w:color w:val="000000" w:themeColor="text1"/>
          <w:sz w:val="24"/>
        </w:rPr>
        <w:t>6</w:t>
      </w:r>
      <w:r w:rsidRPr="00F32A00">
        <w:rPr>
          <w:rFonts w:ascii="宋体" w:eastAsia="宋体" w:hAnsi="宋体" w:hint="eastAsia"/>
          <w:color w:val="000000" w:themeColor="text1"/>
          <w:sz w:val="24"/>
        </w:rPr>
        <w:t>年</w:t>
      </w:r>
      <w:r w:rsidRPr="00F32A00">
        <w:rPr>
          <w:rFonts w:ascii="宋体" w:eastAsia="宋体" w:hAnsi="宋体"/>
          <w:color w:val="000000" w:themeColor="text1"/>
          <w:sz w:val="24"/>
        </w:rPr>
        <w:t>4</w:t>
      </w:r>
      <w:r w:rsidRPr="00F32A00">
        <w:rPr>
          <w:rFonts w:ascii="宋体" w:eastAsia="宋体" w:hAnsi="宋体" w:hint="eastAsia"/>
          <w:color w:val="000000" w:themeColor="text1"/>
          <w:sz w:val="24"/>
        </w:rPr>
        <w:t>月1日～202</w:t>
      </w:r>
      <w:r w:rsidRPr="00F32A00">
        <w:rPr>
          <w:rFonts w:ascii="宋体" w:eastAsia="宋体" w:hAnsi="宋体"/>
          <w:color w:val="000000" w:themeColor="text1"/>
          <w:sz w:val="24"/>
        </w:rPr>
        <w:t>7</w:t>
      </w:r>
      <w:r w:rsidRPr="00F32A00">
        <w:rPr>
          <w:rFonts w:ascii="宋体" w:eastAsia="宋体" w:hAnsi="宋体" w:hint="eastAsia"/>
          <w:color w:val="000000" w:themeColor="text1"/>
          <w:sz w:val="24"/>
        </w:rPr>
        <w:t>年</w:t>
      </w:r>
      <w:r w:rsidRPr="00F32A00">
        <w:rPr>
          <w:rFonts w:ascii="宋体" w:eastAsia="宋体" w:hAnsi="宋体"/>
          <w:color w:val="000000" w:themeColor="text1"/>
          <w:sz w:val="24"/>
        </w:rPr>
        <w:t>3</w:t>
      </w:r>
      <w:r w:rsidRPr="00F32A00">
        <w:rPr>
          <w:rFonts w:ascii="宋体" w:eastAsia="宋体" w:hAnsi="宋体" w:hint="eastAsia"/>
          <w:color w:val="000000" w:themeColor="text1"/>
          <w:sz w:val="24"/>
        </w:rPr>
        <w:t>月</w:t>
      </w:r>
      <w:r w:rsidRPr="00F32A00">
        <w:rPr>
          <w:rFonts w:ascii="宋体" w:eastAsia="宋体" w:hAnsi="宋体"/>
          <w:color w:val="000000" w:themeColor="text1"/>
          <w:sz w:val="24"/>
        </w:rPr>
        <w:t>31</w:t>
      </w:r>
      <w:r w:rsidRPr="00F32A00">
        <w:rPr>
          <w:rFonts w:ascii="宋体" w:eastAsia="宋体" w:hAnsi="宋体" w:hint="eastAsia"/>
          <w:color w:val="000000" w:themeColor="text1"/>
          <w:sz w:val="24"/>
        </w:rPr>
        <w:t>日，可根据课题复杂程度适度延长执行周期，最长不超过两年。</w:t>
      </w:r>
    </w:p>
    <w:p w14:paraId="3E2B2F4F" w14:textId="77777777" w:rsidR="003710A6" w:rsidRPr="00F32A00" w:rsidRDefault="00F32A00">
      <w:pPr>
        <w:spacing w:line="520" w:lineRule="exact"/>
        <w:ind w:firstLineChars="200" w:firstLine="480"/>
        <w:rPr>
          <w:rFonts w:ascii="宋体" w:eastAsia="宋体" w:hAnsi="宋体"/>
          <w:color w:val="000000" w:themeColor="text1"/>
          <w:sz w:val="24"/>
        </w:rPr>
      </w:pPr>
      <w:r w:rsidRPr="00F32A00">
        <w:rPr>
          <w:rFonts w:ascii="宋体" w:eastAsia="宋体" w:hAnsi="宋体" w:hint="eastAsia"/>
          <w:color w:val="000000" w:themeColor="text1"/>
          <w:sz w:val="24"/>
        </w:rPr>
        <w:t>3.“AI+网络安全治理技术专项”为每个立项课题提供总经费</w:t>
      </w:r>
      <w:r w:rsidRPr="00F32A00">
        <w:rPr>
          <w:rFonts w:ascii="宋体" w:eastAsia="宋体" w:hAnsi="宋体"/>
          <w:color w:val="000000" w:themeColor="text1"/>
          <w:sz w:val="24"/>
        </w:rPr>
        <w:t>10</w:t>
      </w:r>
      <w:r w:rsidRPr="00F32A00">
        <w:rPr>
          <w:rFonts w:ascii="宋体" w:eastAsia="宋体" w:hAnsi="宋体" w:hint="eastAsia"/>
          <w:color w:val="000000" w:themeColor="text1"/>
          <w:sz w:val="24"/>
        </w:rPr>
        <w:t>万元至50万元的课题研究经费及科研软硬件平台支持，其中课题研究经费</w:t>
      </w:r>
      <w:r w:rsidRPr="00F32A00">
        <w:rPr>
          <w:rFonts w:ascii="宋体" w:eastAsia="宋体" w:hAnsi="宋体"/>
          <w:color w:val="000000" w:themeColor="text1"/>
          <w:sz w:val="24"/>
        </w:rPr>
        <w:t>5</w:t>
      </w:r>
      <w:r w:rsidRPr="00F32A00">
        <w:rPr>
          <w:rFonts w:ascii="宋体" w:eastAsia="宋体" w:hAnsi="宋体" w:hint="eastAsia"/>
          <w:color w:val="000000" w:themeColor="text1"/>
          <w:sz w:val="24"/>
        </w:rPr>
        <w:t>万元至</w:t>
      </w:r>
      <w:r w:rsidRPr="00F32A00">
        <w:rPr>
          <w:rFonts w:ascii="宋体" w:eastAsia="宋体" w:hAnsi="宋体"/>
          <w:color w:val="000000" w:themeColor="text1"/>
          <w:sz w:val="24"/>
        </w:rPr>
        <w:t>25</w:t>
      </w:r>
      <w:r w:rsidRPr="00F32A00">
        <w:rPr>
          <w:rFonts w:ascii="宋体" w:eastAsia="宋体" w:hAnsi="宋体" w:hint="eastAsia"/>
          <w:color w:val="000000" w:themeColor="text1"/>
          <w:sz w:val="24"/>
        </w:rPr>
        <w:t>万元。</w:t>
      </w:r>
    </w:p>
    <w:p w14:paraId="6097CE02" w14:textId="77777777" w:rsidR="003710A6" w:rsidRDefault="00F32A00">
      <w:pPr>
        <w:spacing w:line="460" w:lineRule="exact"/>
        <w:ind w:firstLineChars="200" w:firstLine="480"/>
        <w:rPr>
          <w:rFonts w:ascii="宋体" w:eastAsia="宋体" w:hAnsi="宋体"/>
          <w:color w:val="000000" w:themeColor="text1"/>
          <w:sz w:val="24"/>
          <w:szCs w:val="24"/>
        </w:rPr>
      </w:pPr>
      <w:r w:rsidRPr="00F32A00">
        <w:rPr>
          <w:rFonts w:ascii="宋体" w:eastAsia="宋体" w:hAnsi="宋体" w:hint="eastAsia"/>
          <w:color w:val="000000" w:themeColor="text1"/>
          <w:sz w:val="24"/>
        </w:rPr>
        <w:t>4.“AI+网络安全治理技术专项”基金课题的选题方向见表一，申请院校可从表一中选择一个课题方向进行申报。基金课题提供的相关技术、应用和</w:t>
      </w:r>
      <w:r>
        <w:rPr>
          <w:rFonts w:ascii="宋体" w:eastAsia="宋体" w:hAnsi="宋体" w:hint="eastAsia"/>
          <w:color w:val="000000" w:themeColor="text1"/>
          <w:kern w:val="0"/>
          <w:sz w:val="24"/>
          <w:szCs w:val="24"/>
        </w:rPr>
        <w:t>软硬件平台见表二。</w:t>
      </w:r>
    </w:p>
    <w:p w14:paraId="02C22B16" w14:textId="77777777" w:rsidR="003710A6" w:rsidRDefault="00F32A00">
      <w:pPr>
        <w:spacing w:line="480" w:lineRule="exact"/>
        <w:ind w:firstLine="482"/>
        <w:jc w:val="center"/>
        <w:rPr>
          <w:b/>
          <w:color w:val="000000" w:themeColor="text1"/>
        </w:rPr>
      </w:pPr>
      <w:r>
        <w:rPr>
          <w:rFonts w:ascii="宋体" w:eastAsia="宋体" w:hAnsi="宋体" w:hint="eastAsia"/>
          <w:b/>
          <w:color w:val="000000" w:themeColor="text1"/>
          <w:kern w:val="0"/>
          <w:sz w:val="24"/>
          <w:szCs w:val="24"/>
        </w:rPr>
        <w:t>表一</w:t>
      </w:r>
      <w:r>
        <w:rPr>
          <w:rFonts w:ascii="宋体" w:eastAsia="宋体" w:hAnsi="宋体"/>
          <w:b/>
          <w:color w:val="000000" w:themeColor="text1"/>
          <w:kern w:val="0"/>
          <w:sz w:val="24"/>
          <w:szCs w:val="24"/>
        </w:rPr>
        <w:t xml:space="preserve"> </w:t>
      </w:r>
      <w:r>
        <w:rPr>
          <w:rFonts w:ascii="宋体" w:eastAsia="宋体" w:hAnsi="宋体" w:hint="eastAsia"/>
          <w:b/>
          <w:color w:val="000000" w:themeColor="text1"/>
          <w:kern w:val="0"/>
          <w:sz w:val="24"/>
          <w:szCs w:val="24"/>
        </w:rPr>
        <w:t>“</w:t>
      </w:r>
      <w:r w:rsidRPr="00F32A00">
        <w:rPr>
          <w:rFonts w:ascii="宋体" w:eastAsia="宋体" w:hAnsi="宋体" w:hint="eastAsia"/>
          <w:b/>
          <w:color w:val="000000" w:themeColor="text1"/>
          <w:kern w:val="0"/>
          <w:sz w:val="24"/>
          <w:szCs w:val="24"/>
        </w:rPr>
        <w:t>AI+网络安全治理技术专项</w:t>
      </w:r>
      <w:r>
        <w:rPr>
          <w:rFonts w:ascii="宋体" w:eastAsia="宋体" w:hAnsi="宋体" w:hint="eastAsia"/>
          <w:b/>
          <w:color w:val="000000" w:themeColor="text1"/>
          <w:kern w:val="0"/>
          <w:sz w:val="24"/>
          <w:szCs w:val="24"/>
        </w:rPr>
        <w:t>”选题列表</w:t>
      </w:r>
    </w:p>
    <w:tbl>
      <w:tblPr>
        <w:tblStyle w:val="af0"/>
        <w:tblpPr w:leftFromText="180" w:rightFromText="180" w:vertAnchor="text" w:tblpX="10427" w:tblpY="-5549"/>
        <w:tblOverlap w:val="never"/>
        <w:tblW w:w="1698" w:type="dxa"/>
        <w:tblLayout w:type="fixed"/>
        <w:tblLook w:val="04A0" w:firstRow="1" w:lastRow="0" w:firstColumn="1" w:lastColumn="0" w:noHBand="0" w:noVBand="1"/>
      </w:tblPr>
      <w:tblGrid>
        <w:gridCol w:w="1698"/>
      </w:tblGrid>
      <w:tr w:rsidR="003710A6" w14:paraId="6B3A1967" w14:textId="77777777">
        <w:trPr>
          <w:trHeight w:val="30"/>
        </w:trPr>
        <w:tc>
          <w:tcPr>
            <w:tcW w:w="1698" w:type="dxa"/>
          </w:tcPr>
          <w:p w14:paraId="6DFBAD73" w14:textId="77777777" w:rsidR="003710A6" w:rsidRDefault="003710A6">
            <w:pPr>
              <w:widowControl/>
              <w:numPr>
                <w:ilvl w:val="0"/>
                <w:numId w:val="1"/>
              </w:numPr>
              <w:spacing w:beforeLines="50" w:before="156" w:afterLines="20" w:after="62" w:line="300" w:lineRule="exact"/>
              <w:ind w:left="200" w:firstLine="560"/>
              <w:contextualSpacing/>
              <w:outlineLvl w:val="1"/>
              <w:rPr>
                <w:rFonts w:ascii="Times New Roman" w:eastAsia="微软雅黑" w:hAnsi="Times New Roman" w:cs="Times New Roman"/>
                <w:b/>
                <w:bCs/>
                <w:iCs/>
                <w:color w:val="000000" w:themeColor="text1"/>
                <w:sz w:val="28"/>
              </w:rPr>
            </w:pPr>
          </w:p>
        </w:tc>
      </w:tr>
    </w:tbl>
    <w:tbl>
      <w:tblPr>
        <w:tblStyle w:val="af0"/>
        <w:tblpPr w:leftFromText="180" w:rightFromText="180" w:vertAnchor="text" w:tblpX="10427" w:tblpY="32"/>
        <w:tblOverlap w:val="never"/>
        <w:tblW w:w="1638" w:type="dxa"/>
        <w:tblLayout w:type="fixed"/>
        <w:tblLook w:val="04A0" w:firstRow="1" w:lastRow="0" w:firstColumn="1" w:lastColumn="0" w:noHBand="0" w:noVBand="1"/>
      </w:tblPr>
      <w:tblGrid>
        <w:gridCol w:w="1638"/>
      </w:tblGrid>
      <w:tr w:rsidR="003710A6" w14:paraId="63E114BD" w14:textId="77777777">
        <w:trPr>
          <w:trHeight w:val="30"/>
        </w:trPr>
        <w:tc>
          <w:tcPr>
            <w:tcW w:w="1638" w:type="dxa"/>
          </w:tcPr>
          <w:p w14:paraId="2EED624E" w14:textId="77777777" w:rsidR="003710A6" w:rsidRDefault="003710A6">
            <w:pPr>
              <w:widowControl/>
              <w:numPr>
                <w:ilvl w:val="0"/>
                <w:numId w:val="1"/>
              </w:numPr>
              <w:spacing w:beforeLines="50" w:before="156" w:afterLines="20" w:after="62" w:line="300" w:lineRule="exact"/>
              <w:ind w:left="200" w:firstLine="560"/>
              <w:contextualSpacing/>
              <w:outlineLvl w:val="1"/>
              <w:rPr>
                <w:rFonts w:ascii="Times New Roman" w:eastAsia="微软雅黑" w:hAnsi="Times New Roman" w:cs="Times New Roman"/>
                <w:b/>
                <w:bCs/>
                <w:iCs/>
                <w:color w:val="000000" w:themeColor="text1"/>
                <w:sz w:val="28"/>
              </w:rPr>
            </w:pPr>
          </w:p>
        </w:tc>
      </w:tr>
    </w:tbl>
    <w:tbl>
      <w:tblPr>
        <w:tblW w:w="52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1518"/>
        <w:gridCol w:w="6728"/>
      </w:tblGrid>
      <w:tr w:rsidR="003710A6" w14:paraId="3F63A46C" w14:textId="77777777" w:rsidTr="00740B35">
        <w:trPr>
          <w:trHeight w:val="601"/>
          <w:jc w:val="center"/>
        </w:trPr>
        <w:tc>
          <w:tcPr>
            <w:tcW w:w="523" w:type="pct"/>
            <w:shd w:val="clear" w:color="000000" w:fill="D0CECE"/>
            <w:vAlign w:val="center"/>
          </w:tcPr>
          <w:p w14:paraId="4CE57EA9" w14:textId="77777777" w:rsidR="003710A6" w:rsidRDefault="00F32A00">
            <w:pPr>
              <w:widowControl/>
              <w:jc w:val="center"/>
              <w:rPr>
                <w:rFonts w:ascii="宋体" w:eastAsia="宋体" w:hAnsi="宋体"/>
                <w:b/>
                <w:color w:val="000000" w:themeColor="text1"/>
                <w:szCs w:val="21"/>
              </w:rPr>
            </w:pPr>
            <w:r>
              <w:rPr>
                <w:rFonts w:ascii="宋体" w:eastAsia="宋体" w:hAnsi="宋体" w:hint="eastAsia"/>
                <w:b/>
                <w:color w:val="000000" w:themeColor="text1"/>
                <w:szCs w:val="21"/>
              </w:rPr>
              <w:t>课题方向编号</w:t>
            </w:r>
          </w:p>
        </w:tc>
        <w:tc>
          <w:tcPr>
            <w:tcW w:w="824" w:type="pct"/>
            <w:shd w:val="clear" w:color="000000" w:fill="D0CECE"/>
            <w:vAlign w:val="center"/>
          </w:tcPr>
          <w:p w14:paraId="1B38F7BB" w14:textId="77777777" w:rsidR="003710A6" w:rsidRDefault="00F32A00" w:rsidP="006A7BB9">
            <w:pPr>
              <w:widowControl/>
              <w:jc w:val="center"/>
              <w:rPr>
                <w:rFonts w:ascii="宋体" w:eastAsia="宋体" w:hAnsi="宋体"/>
                <w:b/>
                <w:color w:val="000000" w:themeColor="text1"/>
                <w:szCs w:val="21"/>
              </w:rPr>
            </w:pPr>
            <w:r>
              <w:rPr>
                <w:rFonts w:ascii="宋体" w:eastAsia="宋体" w:hAnsi="宋体" w:hint="eastAsia"/>
                <w:b/>
                <w:color w:val="000000" w:themeColor="text1"/>
                <w:szCs w:val="21"/>
              </w:rPr>
              <w:t>课题方向</w:t>
            </w:r>
          </w:p>
        </w:tc>
        <w:tc>
          <w:tcPr>
            <w:tcW w:w="3653" w:type="pct"/>
            <w:shd w:val="clear" w:color="000000" w:fill="D0CECE"/>
            <w:vAlign w:val="center"/>
          </w:tcPr>
          <w:p w14:paraId="73848EB5" w14:textId="77777777" w:rsidR="003710A6" w:rsidRDefault="00F32A00">
            <w:pPr>
              <w:widowControl/>
              <w:jc w:val="center"/>
              <w:rPr>
                <w:rFonts w:ascii="宋体" w:eastAsia="宋体" w:hAnsi="宋体"/>
                <w:b/>
                <w:color w:val="000000" w:themeColor="text1"/>
                <w:szCs w:val="21"/>
              </w:rPr>
            </w:pPr>
            <w:r>
              <w:rPr>
                <w:rFonts w:ascii="宋体" w:eastAsia="宋体" w:hAnsi="宋体" w:hint="eastAsia"/>
                <w:b/>
                <w:color w:val="000000" w:themeColor="text1"/>
                <w:szCs w:val="21"/>
              </w:rPr>
              <w:t>课题研究内容</w:t>
            </w:r>
          </w:p>
        </w:tc>
      </w:tr>
      <w:tr w:rsidR="003710A6" w14:paraId="658303B9" w14:textId="77777777" w:rsidTr="00740B35">
        <w:trPr>
          <w:trHeight w:val="699"/>
          <w:jc w:val="center"/>
        </w:trPr>
        <w:tc>
          <w:tcPr>
            <w:tcW w:w="523" w:type="pct"/>
            <w:shd w:val="clear" w:color="auto" w:fill="auto"/>
            <w:vAlign w:val="center"/>
          </w:tcPr>
          <w:p w14:paraId="11F30A13" w14:textId="77777777" w:rsidR="003710A6" w:rsidRDefault="00F32A00">
            <w:pPr>
              <w:spacing w:line="320" w:lineRule="exact"/>
              <w:ind w:firstLine="22"/>
              <w:jc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A01</w:t>
            </w:r>
          </w:p>
        </w:tc>
        <w:tc>
          <w:tcPr>
            <w:tcW w:w="824" w:type="pct"/>
            <w:shd w:val="clear" w:color="auto" w:fill="auto"/>
            <w:vAlign w:val="center"/>
          </w:tcPr>
          <w:p w14:paraId="33D63413" w14:textId="77777777" w:rsidR="003710A6" w:rsidRDefault="00F32A00" w:rsidP="006A7BB9">
            <w:pPr>
              <w:spacing w:line="320" w:lineRule="exact"/>
              <w:jc w:val="left"/>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基于知识图谱与人工智能融合的辅助教学技术研究</w:t>
            </w:r>
          </w:p>
        </w:tc>
        <w:tc>
          <w:tcPr>
            <w:tcW w:w="3653" w:type="pct"/>
            <w:shd w:val="clear" w:color="auto" w:fill="auto"/>
            <w:vAlign w:val="center"/>
          </w:tcPr>
          <w:p w14:paraId="2A325FAE" w14:textId="77777777" w:rsidR="00F32A00" w:rsidRDefault="00F32A00" w:rsidP="00F32A00">
            <w:pPr>
              <w:spacing w:line="320" w:lineRule="exact"/>
              <w:ind w:firstLineChars="200" w:firstLine="40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针对“以学生为中心”的工程教育理念，用技术重构教育的“生产力”，推动教育从“经验驱动”向“数据驱动”、从“标准化”向“个性化”的范式转变，实现教育质量的整体提升与社会价值的最大化。研究围绕知识图谱与人工智能技术融合进行赋能教学展开，基于利用虚拟化技术进行仿真实践和演练的教学系统。</w:t>
            </w:r>
          </w:p>
          <w:p w14:paraId="3B988715" w14:textId="1FA8CFA3" w:rsidR="003710A6" w:rsidRDefault="00F32A00" w:rsidP="00F32A00">
            <w:pPr>
              <w:spacing w:line="320" w:lineRule="exact"/>
              <w:ind w:firstLineChars="200" w:firstLine="40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所需研究的技术包括但不限于：构建多模态知识点智能提取框架，基于NLP技术实现文本的实体识别、语义摘要生成，结合CV技术视频、图片进行文本提取，形成结构化知识图谱库；研发网络拓扑动态建模方法，通过图神经网络将物理网络架构抽象为语义图谱；开发基于图谱的问答AI助教系统，融合知识检索与自然语言生成技术，实现专业问题解答与学习路径推荐。</w:t>
            </w:r>
          </w:p>
        </w:tc>
      </w:tr>
      <w:tr w:rsidR="003710A6" w14:paraId="28CC1D13" w14:textId="77777777" w:rsidTr="00740B35">
        <w:trPr>
          <w:trHeight w:val="699"/>
          <w:jc w:val="center"/>
        </w:trPr>
        <w:tc>
          <w:tcPr>
            <w:tcW w:w="523" w:type="pct"/>
            <w:shd w:val="clear" w:color="auto" w:fill="auto"/>
            <w:vAlign w:val="center"/>
          </w:tcPr>
          <w:p w14:paraId="6B8A1AB2" w14:textId="77777777" w:rsidR="003710A6" w:rsidRDefault="00F32A00">
            <w:pPr>
              <w:spacing w:line="320" w:lineRule="exact"/>
              <w:ind w:firstLine="22"/>
              <w:jc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lastRenderedPageBreak/>
              <w:t>A02</w:t>
            </w:r>
          </w:p>
        </w:tc>
        <w:tc>
          <w:tcPr>
            <w:tcW w:w="824" w:type="pct"/>
            <w:shd w:val="clear" w:color="auto" w:fill="auto"/>
            <w:vAlign w:val="center"/>
          </w:tcPr>
          <w:p w14:paraId="2C2F0D09" w14:textId="77777777" w:rsidR="003710A6" w:rsidRDefault="00F32A00" w:rsidP="006A7BB9">
            <w:pPr>
              <w:spacing w:line="320" w:lineRule="exact"/>
              <w:jc w:val="left"/>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数据安全技术教材体系构建与实践研究</w:t>
            </w:r>
          </w:p>
        </w:tc>
        <w:tc>
          <w:tcPr>
            <w:tcW w:w="3653" w:type="pct"/>
            <w:shd w:val="clear" w:color="auto" w:fill="auto"/>
            <w:vAlign w:val="center"/>
          </w:tcPr>
          <w:p w14:paraId="14E9B578" w14:textId="77777777" w:rsidR="003710A6" w:rsidRDefault="00F32A00">
            <w:pPr>
              <w:spacing w:line="320" w:lineRule="exact"/>
              <w:ind w:firstLineChars="200" w:firstLine="40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为应对数据安全领域人才培养的迫切需求，解决当前教材知识滞后、实践脱节等问题，聚焦数据安全全生命周期，关注数据安全领域的通用防护技术、核心技术与工程实践，以数据库防火墙、数据库审计、数据脱敏等关键技术切入，深度融合零信任架构、隐私计算等前沿技术，结合数据安全典型案例，构建“理论+案例+实践”三位一体的创新教材体系。以构建科学高效的数据安全技术教育体系为核心目标，通过系统性研究数据安全技术教育的理论框架、实践模式及创新路径，深入剖析行业需求与教学现状的矛盾点。</w:t>
            </w:r>
          </w:p>
          <w:p w14:paraId="2413DB2D" w14:textId="77777777" w:rsidR="003710A6" w:rsidRDefault="00F32A00">
            <w:pPr>
              <w:spacing w:line="320" w:lineRule="exact"/>
              <w:ind w:firstLineChars="200" w:firstLine="40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研究内容包括但不限于：数据库安全防护技术中的访问控制、SQL注入防御；数据脱敏方法与实践，涵盖数据使用过程中的静态脱敏、动态脱敏的技术原理和实现；操作系统安全的安全加固、身份认证、访问控制等；日志审计技术中的日志采集标准化、实时监控分析、异常行为溯源及合规审计等；容灾备份关键技术，涉及数据库备份、系统备份、增量/全量备份策略等内容；数据安全应急响应实践，涉及数据泄露、数据篡改、数据破坏等内容，数据安全保障体系架构和应对数据安全事件的能力。以此构建出一套包含课程体系设计、教学方法创新、实践平台搭建、师资能力提升在内的教育优化模型。</w:t>
            </w:r>
          </w:p>
        </w:tc>
      </w:tr>
      <w:tr w:rsidR="003710A6" w14:paraId="0205A642" w14:textId="77777777" w:rsidTr="00740B35">
        <w:trPr>
          <w:trHeight w:val="699"/>
          <w:jc w:val="center"/>
        </w:trPr>
        <w:tc>
          <w:tcPr>
            <w:tcW w:w="523" w:type="pct"/>
            <w:shd w:val="clear" w:color="auto" w:fill="auto"/>
            <w:vAlign w:val="center"/>
          </w:tcPr>
          <w:p w14:paraId="628146B2" w14:textId="77777777" w:rsidR="003710A6" w:rsidRDefault="00F32A00">
            <w:pPr>
              <w:spacing w:line="320" w:lineRule="exact"/>
              <w:ind w:firstLine="22"/>
              <w:jc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A03</w:t>
            </w:r>
          </w:p>
        </w:tc>
        <w:tc>
          <w:tcPr>
            <w:tcW w:w="824" w:type="pct"/>
            <w:shd w:val="clear" w:color="auto" w:fill="auto"/>
            <w:vAlign w:val="center"/>
          </w:tcPr>
          <w:p w14:paraId="0B82C7BD" w14:textId="77777777" w:rsidR="003710A6" w:rsidRDefault="00F32A00" w:rsidP="006A7BB9">
            <w:pPr>
              <w:pStyle w:val="3"/>
              <w:widowControl/>
              <w:shd w:val="clear" w:color="auto" w:fill="FFFFFF"/>
              <w:spacing w:before="366" w:beforeAutospacing="0" w:after="274" w:afterAutospacing="0" w:line="30" w:lineRule="atLeast"/>
              <w:rPr>
                <w:rFonts w:asciiTheme="minorEastAsia" w:eastAsiaTheme="minorEastAsia" w:hAnsiTheme="minorEastAsia" w:cstheme="minorEastAsia" w:hint="default"/>
                <w:b w:val="0"/>
                <w:bCs w:val="0"/>
                <w:color w:val="000000" w:themeColor="text1"/>
                <w:kern w:val="2"/>
                <w:sz w:val="20"/>
                <w:szCs w:val="20"/>
              </w:rPr>
            </w:pPr>
            <w:r>
              <w:rPr>
                <w:rFonts w:asciiTheme="minorEastAsia" w:eastAsiaTheme="minorEastAsia" w:hAnsiTheme="minorEastAsia" w:cstheme="minorEastAsia"/>
                <w:b w:val="0"/>
                <w:bCs w:val="0"/>
                <w:color w:val="000000" w:themeColor="text1"/>
                <w:kern w:val="2"/>
                <w:sz w:val="20"/>
                <w:szCs w:val="20"/>
              </w:rPr>
              <w:t>攻防靶场自动化渗透智能体应用研究</w:t>
            </w:r>
          </w:p>
        </w:tc>
        <w:tc>
          <w:tcPr>
            <w:tcW w:w="3653" w:type="pct"/>
            <w:shd w:val="clear" w:color="auto" w:fill="auto"/>
            <w:vAlign w:val="center"/>
          </w:tcPr>
          <w:p w14:paraId="0C759A0F" w14:textId="77777777" w:rsidR="003710A6" w:rsidRDefault="00F32A00" w:rsidP="007968E5">
            <w:pPr>
              <w:widowControl/>
              <w:ind w:firstLineChars="200" w:firstLine="40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在靶场环境中，自动化渗透智能体不仅能够覆盖更广泛的攻击面，提升渗透测试的深度与广度，还能在演练过程中不断学习和优化攻击策略，实现对防御体系的持续压力测试与能力验证。相比传统人工渗透方式，智能体具备更高的效率、可重复性与自适应性，可广泛应用于网络靶场中的红队对抗、防御验证、靶机评估等场景，为构建智能化攻防对抗体系提供坚实支撑。基于网络安全攻防演练靶场系统，研究包括但不限于：基于MCP的传统自动化渗透工具的智能化编排技术；基于大语言模型的多阶段攻击链构建技术；基于大语言模型的攻击面测绘技术；利用AI自动化渗透智能体的蓝军能力评估技术；基于AI智能体的安全防御验证技术等。</w:t>
            </w:r>
          </w:p>
        </w:tc>
      </w:tr>
      <w:tr w:rsidR="003710A6" w14:paraId="4B30B718" w14:textId="77777777" w:rsidTr="00740B35">
        <w:trPr>
          <w:trHeight w:val="699"/>
          <w:jc w:val="center"/>
        </w:trPr>
        <w:tc>
          <w:tcPr>
            <w:tcW w:w="523" w:type="pct"/>
            <w:shd w:val="clear" w:color="auto" w:fill="auto"/>
            <w:vAlign w:val="center"/>
          </w:tcPr>
          <w:p w14:paraId="1FC09D12" w14:textId="77777777" w:rsidR="003710A6" w:rsidRDefault="00F32A00">
            <w:pPr>
              <w:spacing w:line="320" w:lineRule="exact"/>
              <w:ind w:firstLine="22"/>
              <w:jc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A04</w:t>
            </w:r>
          </w:p>
        </w:tc>
        <w:tc>
          <w:tcPr>
            <w:tcW w:w="824" w:type="pct"/>
            <w:shd w:val="clear" w:color="auto" w:fill="auto"/>
            <w:vAlign w:val="center"/>
          </w:tcPr>
          <w:p w14:paraId="0800C02E" w14:textId="77777777" w:rsidR="003710A6" w:rsidRDefault="00F32A00" w:rsidP="006A7BB9">
            <w:pPr>
              <w:pStyle w:val="3"/>
              <w:widowControl/>
              <w:shd w:val="clear" w:color="auto" w:fill="FFFFFF"/>
              <w:spacing w:before="366" w:beforeAutospacing="0" w:after="274" w:afterAutospacing="0" w:line="30" w:lineRule="atLeast"/>
              <w:rPr>
                <w:rFonts w:asciiTheme="minorEastAsia" w:eastAsiaTheme="minorEastAsia" w:hAnsiTheme="minorEastAsia" w:cstheme="minorEastAsia" w:hint="default"/>
                <w:b w:val="0"/>
                <w:bCs w:val="0"/>
                <w:color w:val="000000" w:themeColor="text1"/>
                <w:kern w:val="2"/>
                <w:sz w:val="20"/>
                <w:szCs w:val="20"/>
              </w:rPr>
            </w:pPr>
            <w:r>
              <w:rPr>
                <w:rFonts w:asciiTheme="minorEastAsia" w:eastAsiaTheme="minorEastAsia" w:hAnsiTheme="minorEastAsia" w:cstheme="minorEastAsia"/>
                <w:b w:val="0"/>
                <w:bCs w:val="0"/>
                <w:color w:val="000000" w:themeColor="text1"/>
                <w:kern w:val="2"/>
                <w:sz w:val="20"/>
                <w:szCs w:val="20"/>
              </w:rPr>
              <w:t>可观测的网络安全靶场构建技术研究</w:t>
            </w:r>
          </w:p>
        </w:tc>
        <w:tc>
          <w:tcPr>
            <w:tcW w:w="3653" w:type="pct"/>
            <w:shd w:val="clear" w:color="auto" w:fill="auto"/>
            <w:vAlign w:val="center"/>
          </w:tcPr>
          <w:p w14:paraId="4EF602D7" w14:textId="77777777" w:rsidR="003710A6" w:rsidRDefault="00F32A00">
            <w:pPr>
              <w:spacing w:line="300" w:lineRule="exact"/>
              <w:ind w:firstLineChars="200" w:firstLine="40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在复杂多变的网络空间安全形势下，构建具备可观测能力的网络安全靶场已成为推动实战化攻防演训、支撑新型安全技术验证与人才培养的重要基础设施。聚焦于构建具备高可观测性的网络安全靶场，基于网络安全攻防演练靶场系统，涵盖数据采集、传输存储、分析可视化等关键技术，旨在攻克数据处理性能瓶颈、多源数据融合等难题。期望通过深入研究，实现靶场安全态势实时感知、故障快速排查、攻防技术有效评估，为网络安全研究与实践提供坚实技术支撑。研究的内容包括但不限于：基于eBPF的全链路主机与容器事件采集；基于ebpf的rookit检测技术；海量观测数据的清洗、处理与建模；基于规则的威胁事件分析以及基于大语言模型的威胁事件分析与建模等。</w:t>
            </w:r>
          </w:p>
        </w:tc>
      </w:tr>
      <w:tr w:rsidR="003710A6" w14:paraId="2B59CCE2" w14:textId="77777777" w:rsidTr="00740B35">
        <w:trPr>
          <w:trHeight w:val="699"/>
          <w:jc w:val="center"/>
        </w:trPr>
        <w:tc>
          <w:tcPr>
            <w:tcW w:w="523" w:type="pct"/>
            <w:shd w:val="clear" w:color="auto" w:fill="auto"/>
            <w:vAlign w:val="center"/>
          </w:tcPr>
          <w:p w14:paraId="4670F608" w14:textId="77777777" w:rsidR="003710A6" w:rsidRDefault="00F32A00">
            <w:pPr>
              <w:spacing w:line="320" w:lineRule="exact"/>
              <w:ind w:firstLine="22"/>
              <w:jc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A05</w:t>
            </w:r>
          </w:p>
        </w:tc>
        <w:tc>
          <w:tcPr>
            <w:tcW w:w="824" w:type="pct"/>
            <w:shd w:val="clear" w:color="auto" w:fill="auto"/>
            <w:vAlign w:val="center"/>
          </w:tcPr>
          <w:p w14:paraId="02102A98" w14:textId="77777777" w:rsidR="003710A6" w:rsidRDefault="00F32A00" w:rsidP="006A7BB9">
            <w:pPr>
              <w:pStyle w:val="3"/>
              <w:widowControl/>
              <w:shd w:val="clear" w:color="auto" w:fill="FFFFFF"/>
              <w:spacing w:before="366" w:beforeAutospacing="0" w:after="274" w:afterAutospacing="0" w:line="30" w:lineRule="atLeast"/>
              <w:rPr>
                <w:rFonts w:asciiTheme="minorEastAsia" w:eastAsiaTheme="minorEastAsia" w:hAnsiTheme="minorEastAsia" w:cstheme="minorEastAsia" w:hint="default"/>
                <w:b w:val="0"/>
                <w:bCs w:val="0"/>
                <w:color w:val="000000" w:themeColor="text1"/>
                <w:kern w:val="2"/>
                <w:sz w:val="20"/>
                <w:szCs w:val="20"/>
              </w:rPr>
            </w:pPr>
            <w:r>
              <w:rPr>
                <w:rFonts w:asciiTheme="minorEastAsia" w:eastAsiaTheme="minorEastAsia" w:hAnsiTheme="minorEastAsia" w:cstheme="minorEastAsia"/>
                <w:b w:val="0"/>
                <w:bCs w:val="0"/>
                <w:color w:val="000000" w:themeColor="text1"/>
                <w:kern w:val="2"/>
                <w:sz w:val="20"/>
                <w:szCs w:val="20"/>
              </w:rPr>
              <w:t>靶场攻防演练场景体系研究</w:t>
            </w:r>
          </w:p>
        </w:tc>
        <w:tc>
          <w:tcPr>
            <w:tcW w:w="3653" w:type="pct"/>
            <w:shd w:val="clear" w:color="auto" w:fill="auto"/>
            <w:vAlign w:val="center"/>
          </w:tcPr>
          <w:p w14:paraId="2084F58E" w14:textId="77777777" w:rsidR="003710A6" w:rsidRDefault="00F32A00">
            <w:pPr>
              <w:spacing w:line="300" w:lineRule="exact"/>
              <w:ind w:firstLineChars="200" w:firstLine="40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网络靶场作为网络安全防御能力提升的关键载体，其攻防演练场景的优化设计至关重要。本研究聚焦于当前靶场攻防演练场景真实性不足、复杂性欠缺、扩展性受限等问题，旨在构建一套创新型演练场景体系。</w:t>
            </w:r>
          </w:p>
          <w:p w14:paraId="250715FB" w14:textId="77777777" w:rsidR="003710A6" w:rsidRDefault="00F32A00">
            <w:pPr>
              <w:spacing w:line="300" w:lineRule="exact"/>
              <w:ind w:firstLineChars="200" w:firstLine="40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研究基于网络安全攻防演练靶场系统大规模网络节点的模拟仿真、攻击流量仿真、安全事件仿真、数据采集等能力，通过多源数据融合技术，采集真实网络环境中的流量、日志、漏洞等数据，运用大数据分析与机器学习算法，深度挖掘数据特征，构建高度逼真的网络环境模型，从网络拓扑动态变化到用户行为模拟，全方位还原真实场景。在攻防场景设计上，打造多层次、多维度的对抗体系，涵盖网络层、系统层、应用层等多类型攻击，以及信息收集到权限维持的全攻击阶段，结合多样化防御策略，满足不同层次的演练</w:t>
            </w:r>
            <w:r>
              <w:rPr>
                <w:rFonts w:asciiTheme="minorEastAsia" w:eastAsiaTheme="minorEastAsia" w:hAnsiTheme="minorEastAsia" w:cstheme="minorEastAsia" w:hint="eastAsia"/>
                <w:color w:val="000000" w:themeColor="text1"/>
                <w:sz w:val="20"/>
                <w:szCs w:val="20"/>
              </w:rPr>
              <w:lastRenderedPageBreak/>
              <w:t>需求。同时，开发动态自适应技术，实时监测演练过程，依据参与者行为和系统状态智能调整场景参数，增强演练挑战性。推动网络安全人才培养与技术研究的发展，助力提升我国网络空间安全防御水平。研究场景包括但不限于关键信息基础设施防护、风险评估、安全运维、安全加固、应急响应、渗透测试、实战攻防演习、智能制造场景下的工控安全、智能电网工控安全、人工智能安全评测及网络安全热点安全事件等。</w:t>
            </w:r>
          </w:p>
        </w:tc>
      </w:tr>
      <w:tr w:rsidR="003710A6" w14:paraId="110C2A1E" w14:textId="77777777" w:rsidTr="00740B35">
        <w:trPr>
          <w:trHeight w:val="699"/>
          <w:jc w:val="center"/>
        </w:trPr>
        <w:tc>
          <w:tcPr>
            <w:tcW w:w="523" w:type="pct"/>
            <w:shd w:val="clear" w:color="auto" w:fill="auto"/>
            <w:vAlign w:val="center"/>
          </w:tcPr>
          <w:p w14:paraId="586383C0" w14:textId="77777777" w:rsidR="003710A6" w:rsidRDefault="00F32A00">
            <w:pPr>
              <w:spacing w:line="320" w:lineRule="exact"/>
              <w:ind w:firstLine="22"/>
              <w:jc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lastRenderedPageBreak/>
              <w:t>A06</w:t>
            </w:r>
          </w:p>
        </w:tc>
        <w:tc>
          <w:tcPr>
            <w:tcW w:w="824" w:type="pct"/>
            <w:shd w:val="clear" w:color="auto" w:fill="auto"/>
            <w:vAlign w:val="center"/>
          </w:tcPr>
          <w:p w14:paraId="36EC094A" w14:textId="746F67D2" w:rsidR="003710A6" w:rsidRPr="007968E5" w:rsidRDefault="00F32A00" w:rsidP="006A7BB9">
            <w:pPr>
              <w:pStyle w:val="3"/>
              <w:widowControl/>
              <w:shd w:val="clear" w:color="auto" w:fill="FFFFFF"/>
              <w:spacing w:before="366" w:beforeAutospacing="0" w:after="274" w:afterAutospacing="0" w:line="30" w:lineRule="atLeast"/>
              <w:rPr>
                <w:rFonts w:asciiTheme="minorEastAsia" w:eastAsiaTheme="minorEastAsia" w:hAnsiTheme="minorEastAsia" w:cstheme="minorEastAsia" w:hint="default"/>
                <w:b w:val="0"/>
                <w:bCs w:val="0"/>
                <w:color w:val="000000" w:themeColor="text1"/>
                <w:kern w:val="2"/>
                <w:sz w:val="20"/>
                <w:szCs w:val="20"/>
              </w:rPr>
            </w:pPr>
            <w:r>
              <w:rPr>
                <w:rFonts w:asciiTheme="minorEastAsia" w:eastAsiaTheme="minorEastAsia" w:hAnsiTheme="minorEastAsia" w:cstheme="minorEastAsia"/>
                <w:b w:val="0"/>
                <w:bCs w:val="0"/>
                <w:color w:val="000000" w:themeColor="text1"/>
                <w:kern w:val="2"/>
                <w:sz w:val="20"/>
                <w:szCs w:val="20"/>
              </w:rPr>
              <w:t>隐私计算驱动的数据安全体系研究</w:t>
            </w:r>
          </w:p>
        </w:tc>
        <w:tc>
          <w:tcPr>
            <w:tcW w:w="3653" w:type="pct"/>
            <w:shd w:val="clear" w:color="auto" w:fill="auto"/>
            <w:vAlign w:val="center"/>
          </w:tcPr>
          <w:p w14:paraId="3D91EB80" w14:textId="09A8E153" w:rsidR="007968E5" w:rsidRDefault="00F32A00">
            <w:pPr>
              <w:spacing w:line="300" w:lineRule="exact"/>
              <w:ind w:firstLineChars="200" w:firstLine="40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针对数据流通场景合规要求严、共享成本高等难题，研发以同态加密为主、可信执行环境为辅的隐私计算架构，基于多方安全计算与联邦学习的协同计算模型，通过密码学与AI技术的深度融合实现数据</w:t>
            </w:r>
            <w:r w:rsidR="00740B35">
              <w:rPr>
                <w:rFonts w:asciiTheme="minorEastAsia" w:eastAsiaTheme="minorEastAsia" w:hAnsiTheme="minorEastAsia" w:cstheme="minorEastAsia" w:hint="eastAsia"/>
                <w:color w:val="000000" w:themeColor="text1"/>
                <w:sz w:val="20"/>
                <w:szCs w:val="20"/>
              </w:rPr>
              <w:t>“可用不可见”</w:t>
            </w:r>
            <w:r>
              <w:rPr>
                <w:rFonts w:asciiTheme="minorEastAsia" w:eastAsiaTheme="minorEastAsia" w:hAnsiTheme="minorEastAsia" w:cstheme="minorEastAsia" w:hint="eastAsia"/>
                <w:color w:val="000000" w:themeColor="text1"/>
                <w:sz w:val="20"/>
                <w:szCs w:val="20"/>
              </w:rPr>
              <w:t>，促进数据要素安全流通。</w:t>
            </w:r>
          </w:p>
          <w:p w14:paraId="1452CBBD" w14:textId="77777777" w:rsidR="007968E5" w:rsidRDefault="00F32A00">
            <w:pPr>
              <w:spacing w:line="300" w:lineRule="exact"/>
              <w:ind w:firstLineChars="200" w:firstLine="40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主要研究内容包括但不限于：</w:t>
            </w:r>
          </w:p>
          <w:p w14:paraId="60D56F63" w14:textId="6C12E463" w:rsidR="003710A6" w:rsidRDefault="00F32A00" w:rsidP="007968E5">
            <w:pPr>
              <w:spacing w:line="300" w:lineRule="exact"/>
              <w:ind w:firstLineChars="200" w:firstLine="40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（1）密码算法：实现同态加密方案</w:t>
            </w:r>
            <w:r w:rsidR="00740B35">
              <w:rPr>
                <w:rFonts w:asciiTheme="minorEastAsia" w:eastAsiaTheme="minorEastAsia" w:hAnsiTheme="minorEastAsia" w:cstheme="minorEastAsia" w:hint="eastAsia"/>
                <w:color w:val="000000" w:themeColor="text1"/>
                <w:sz w:val="20"/>
                <w:szCs w:val="20"/>
              </w:rPr>
              <w:t>；</w:t>
            </w:r>
          </w:p>
          <w:p w14:paraId="3497AA0A" w14:textId="7BB60C7A" w:rsidR="007968E5" w:rsidRDefault="00F32A00" w:rsidP="007968E5">
            <w:pPr>
              <w:spacing w:line="300" w:lineRule="exact"/>
              <w:ind w:firstLineChars="200" w:firstLine="40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（2）联邦学习框架选型：对联邦学习框架进行横向评测，从通信效率、模型收敛速度、支持算法类型等维度形成技术选型报告</w:t>
            </w:r>
            <w:r w:rsidR="00740B35">
              <w:rPr>
                <w:rFonts w:asciiTheme="minorEastAsia" w:eastAsiaTheme="minorEastAsia" w:hAnsiTheme="minorEastAsia" w:cstheme="minorEastAsia" w:hint="eastAsia"/>
                <w:color w:val="000000" w:themeColor="text1"/>
                <w:sz w:val="20"/>
                <w:szCs w:val="20"/>
              </w:rPr>
              <w:t>；</w:t>
            </w:r>
          </w:p>
          <w:p w14:paraId="694A9DE6" w14:textId="1928281D" w:rsidR="003710A6" w:rsidRDefault="00F32A00" w:rsidP="007968E5">
            <w:pPr>
              <w:spacing w:line="300" w:lineRule="exact"/>
              <w:ind w:firstLineChars="200" w:firstLine="40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（3）跨平台安全协议设计：集成Intel SGX与ARM TrustZone硬件方案，开发异构环境下的统一密钥管理模块。</w:t>
            </w:r>
          </w:p>
        </w:tc>
      </w:tr>
      <w:tr w:rsidR="003710A6" w14:paraId="08B2AC21" w14:textId="77777777" w:rsidTr="00740B35">
        <w:trPr>
          <w:trHeight w:val="699"/>
          <w:jc w:val="center"/>
        </w:trPr>
        <w:tc>
          <w:tcPr>
            <w:tcW w:w="523" w:type="pct"/>
            <w:shd w:val="clear" w:color="auto" w:fill="auto"/>
            <w:vAlign w:val="center"/>
          </w:tcPr>
          <w:p w14:paraId="6BF1617A" w14:textId="77777777" w:rsidR="003710A6" w:rsidRDefault="00F32A00">
            <w:pPr>
              <w:spacing w:line="320" w:lineRule="exact"/>
              <w:ind w:firstLine="22"/>
              <w:jc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A07</w:t>
            </w:r>
          </w:p>
        </w:tc>
        <w:tc>
          <w:tcPr>
            <w:tcW w:w="824" w:type="pct"/>
            <w:shd w:val="clear" w:color="auto" w:fill="auto"/>
            <w:vAlign w:val="center"/>
          </w:tcPr>
          <w:p w14:paraId="4546E200" w14:textId="77777777" w:rsidR="003710A6" w:rsidRDefault="00F32A00" w:rsidP="006A7BB9">
            <w:pPr>
              <w:pStyle w:val="3"/>
              <w:widowControl/>
              <w:shd w:val="clear" w:color="auto" w:fill="FFFFFF"/>
              <w:spacing w:before="366" w:beforeAutospacing="0" w:after="274" w:afterAutospacing="0" w:line="30" w:lineRule="atLeast"/>
              <w:rPr>
                <w:rFonts w:asciiTheme="minorEastAsia" w:eastAsiaTheme="minorEastAsia" w:hAnsiTheme="minorEastAsia" w:cstheme="minorEastAsia" w:hint="default"/>
                <w:b w:val="0"/>
                <w:bCs w:val="0"/>
                <w:color w:val="000000" w:themeColor="text1"/>
                <w:kern w:val="2"/>
                <w:sz w:val="20"/>
                <w:szCs w:val="20"/>
              </w:rPr>
            </w:pPr>
            <w:r>
              <w:rPr>
                <w:rFonts w:asciiTheme="minorEastAsia" w:eastAsiaTheme="minorEastAsia" w:hAnsiTheme="minorEastAsia" w:cstheme="minorEastAsia"/>
                <w:b w:val="0"/>
                <w:bCs w:val="0"/>
                <w:color w:val="000000" w:themeColor="text1"/>
                <w:kern w:val="2"/>
                <w:sz w:val="20"/>
                <w:szCs w:val="20"/>
              </w:rPr>
              <w:t>云原生环境内生安全体系研究</w:t>
            </w:r>
          </w:p>
          <w:p w14:paraId="70955E9C" w14:textId="77777777" w:rsidR="003710A6" w:rsidRDefault="003710A6" w:rsidP="006A7BB9">
            <w:pPr>
              <w:spacing w:line="320" w:lineRule="exact"/>
              <w:jc w:val="left"/>
              <w:rPr>
                <w:rFonts w:asciiTheme="minorEastAsia" w:eastAsiaTheme="minorEastAsia" w:hAnsiTheme="minorEastAsia" w:cstheme="minorEastAsia"/>
                <w:color w:val="000000" w:themeColor="text1"/>
                <w:sz w:val="20"/>
                <w:szCs w:val="20"/>
              </w:rPr>
            </w:pPr>
          </w:p>
        </w:tc>
        <w:tc>
          <w:tcPr>
            <w:tcW w:w="3653" w:type="pct"/>
            <w:shd w:val="clear" w:color="auto" w:fill="auto"/>
            <w:vAlign w:val="center"/>
          </w:tcPr>
          <w:p w14:paraId="4B2198E3" w14:textId="77777777" w:rsidR="007968E5" w:rsidRDefault="00F32A00" w:rsidP="007968E5">
            <w:pPr>
              <w:spacing w:line="300" w:lineRule="exact"/>
              <w:ind w:firstLineChars="200" w:firstLine="40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针对云基础设施攻击面广、配置复杂度高、漏洞修复周期长等挑战，研发以零信任架构为主、运行时防护为辅的安全防护体系，基于策略即代码与eBPF技术的主动防御模型，通过基础设施的深度可见性实现威胁自愈，降低云环境安全运维成本。</w:t>
            </w:r>
          </w:p>
          <w:p w14:paraId="6F21E172" w14:textId="77777777" w:rsidR="007968E5" w:rsidRDefault="00F32A00" w:rsidP="007968E5">
            <w:pPr>
              <w:spacing w:line="300" w:lineRule="exact"/>
              <w:ind w:firstLineChars="200" w:firstLine="40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主要研究内容包括但不限于：</w:t>
            </w:r>
          </w:p>
          <w:p w14:paraId="586DE02B" w14:textId="14503928" w:rsidR="007968E5" w:rsidRDefault="00F32A00" w:rsidP="007968E5">
            <w:pPr>
              <w:spacing w:line="300" w:lineRule="exact"/>
              <w:ind w:firstLineChars="200" w:firstLine="40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（1）运行时防护技术选型：从系统性能损耗、事件捕获粒度、规则更新效率等维度完成技术路线决策</w:t>
            </w:r>
            <w:r w:rsidR="00740B35">
              <w:rPr>
                <w:rFonts w:asciiTheme="minorEastAsia" w:eastAsiaTheme="minorEastAsia" w:hAnsiTheme="minorEastAsia" w:cstheme="minorEastAsia" w:hint="eastAsia"/>
                <w:color w:val="000000" w:themeColor="text1"/>
                <w:sz w:val="20"/>
                <w:szCs w:val="20"/>
              </w:rPr>
              <w:t>；</w:t>
            </w:r>
          </w:p>
          <w:p w14:paraId="1FF36FB5" w14:textId="6A3EB5F1" w:rsidR="006A7BB9" w:rsidRDefault="00F32A00" w:rsidP="006A7BB9">
            <w:pPr>
              <w:spacing w:line="300" w:lineRule="exact"/>
              <w:ind w:firstLineChars="200" w:firstLine="40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w:t>
            </w:r>
            <w:r w:rsidR="006A7BB9">
              <w:rPr>
                <w:rFonts w:asciiTheme="minorEastAsia" w:eastAsiaTheme="minorEastAsia" w:hAnsiTheme="minorEastAsia" w:cstheme="minorEastAsia"/>
                <w:color w:val="000000" w:themeColor="text1"/>
                <w:sz w:val="20"/>
                <w:szCs w:val="20"/>
              </w:rPr>
              <w:t>2</w:t>
            </w:r>
            <w:r>
              <w:rPr>
                <w:rFonts w:asciiTheme="minorEastAsia" w:eastAsiaTheme="minorEastAsia" w:hAnsiTheme="minorEastAsia" w:cstheme="minorEastAsia" w:hint="eastAsia"/>
                <w:color w:val="000000" w:themeColor="text1"/>
                <w:sz w:val="20"/>
                <w:szCs w:val="20"/>
              </w:rPr>
              <w:t>）自动化响应体系设计：开发策略引擎与Istio服务网格的深度集成方案</w:t>
            </w:r>
            <w:r w:rsidR="00740B35">
              <w:rPr>
                <w:rFonts w:asciiTheme="minorEastAsia" w:eastAsiaTheme="minorEastAsia" w:hAnsiTheme="minorEastAsia" w:cstheme="minorEastAsia" w:hint="eastAsia"/>
                <w:color w:val="000000" w:themeColor="text1"/>
                <w:sz w:val="20"/>
                <w:szCs w:val="20"/>
              </w:rPr>
              <w:t>；</w:t>
            </w:r>
          </w:p>
          <w:p w14:paraId="336FE1E3" w14:textId="533F3A5D" w:rsidR="003710A6" w:rsidRDefault="00F32A00" w:rsidP="006A7BB9">
            <w:pPr>
              <w:spacing w:line="300" w:lineRule="exact"/>
              <w:ind w:firstLineChars="200" w:firstLine="40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w:t>
            </w:r>
            <w:r w:rsidR="006A7BB9">
              <w:rPr>
                <w:rFonts w:asciiTheme="minorEastAsia" w:eastAsiaTheme="minorEastAsia" w:hAnsiTheme="minorEastAsia" w:cstheme="minorEastAsia"/>
                <w:color w:val="000000" w:themeColor="text1"/>
                <w:sz w:val="20"/>
                <w:szCs w:val="20"/>
              </w:rPr>
              <w:t>3</w:t>
            </w:r>
            <w:r>
              <w:rPr>
                <w:rFonts w:asciiTheme="minorEastAsia" w:eastAsiaTheme="minorEastAsia" w:hAnsiTheme="minorEastAsia" w:cstheme="minorEastAsia" w:hint="eastAsia"/>
                <w:color w:val="000000" w:themeColor="text1"/>
                <w:sz w:val="20"/>
                <w:szCs w:val="20"/>
              </w:rPr>
              <w:t>）攻击面管理：构建云资产自动化发现系统，集成漏洞扫描能力，实现新部署资源的安全基线检测</w:t>
            </w:r>
            <w:r w:rsidR="00740B35">
              <w:rPr>
                <w:rFonts w:asciiTheme="minorEastAsia" w:eastAsiaTheme="minorEastAsia" w:hAnsiTheme="minorEastAsia" w:cstheme="minorEastAsia" w:hint="eastAsia"/>
                <w:color w:val="000000" w:themeColor="text1"/>
                <w:sz w:val="20"/>
                <w:szCs w:val="20"/>
              </w:rPr>
              <w:t>。</w:t>
            </w:r>
          </w:p>
        </w:tc>
      </w:tr>
      <w:tr w:rsidR="003710A6" w14:paraId="5C6A0100" w14:textId="77777777" w:rsidTr="00740B35">
        <w:trPr>
          <w:trHeight w:val="699"/>
          <w:jc w:val="center"/>
        </w:trPr>
        <w:tc>
          <w:tcPr>
            <w:tcW w:w="523" w:type="pct"/>
            <w:shd w:val="clear" w:color="auto" w:fill="auto"/>
            <w:vAlign w:val="center"/>
          </w:tcPr>
          <w:p w14:paraId="261A8306" w14:textId="77777777" w:rsidR="003710A6" w:rsidRDefault="00F32A00">
            <w:pPr>
              <w:spacing w:line="320" w:lineRule="exact"/>
              <w:ind w:firstLine="22"/>
              <w:jc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A08</w:t>
            </w:r>
          </w:p>
        </w:tc>
        <w:tc>
          <w:tcPr>
            <w:tcW w:w="824" w:type="pct"/>
            <w:shd w:val="clear" w:color="auto" w:fill="auto"/>
            <w:vAlign w:val="center"/>
          </w:tcPr>
          <w:p w14:paraId="23E4550C" w14:textId="77777777" w:rsidR="003710A6" w:rsidRDefault="00F32A00" w:rsidP="006A7BB9">
            <w:pPr>
              <w:pStyle w:val="3"/>
              <w:widowControl/>
              <w:shd w:val="clear" w:color="auto" w:fill="FFFFFF"/>
              <w:spacing w:before="366" w:beforeAutospacing="0" w:after="274" w:afterAutospacing="0" w:line="30" w:lineRule="atLeast"/>
              <w:rPr>
                <w:rFonts w:asciiTheme="minorEastAsia" w:eastAsiaTheme="minorEastAsia" w:hAnsiTheme="minorEastAsia" w:cstheme="minorEastAsia" w:hint="default"/>
                <w:b w:val="0"/>
                <w:bCs w:val="0"/>
                <w:color w:val="000000" w:themeColor="text1"/>
                <w:kern w:val="2"/>
                <w:sz w:val="20"/>
                <w:szCs w:val="20"/>
              </w:rPr>
            </w:pPr>
            <w:r>
              <w:rPr>
                <w:rFonts w:asciiTheme="minorEastAsia" w:eastAsiaTheme="minorEastAsia" w:hAnsiTheme="minorEastAsia" w:cstheme="minorEastAsia"/>
                <w:b w:val="0"/>
                <w:bCs w:val="0"/>
                <w:color w:val="000000" w:themeColor="text1"/>
                <w:kern w:val="2"/>
                <w:sz w:val="20"/>
                <w:szCs w:val="20"/>
              </w:rPr>
              <w:t>物联网边缘设备接入安全体系研究</w:t>
            </w:r>
          </w:p>
        </w:tc>
        <w:tc>
          <w:tcPr>
            <w:tcW w:w="3653" w:type="pct"/>
            <w:shd w:val="clear" w:color="auto" w:fill="auto"/>
            <w:vAlign w:val="center"/>
          </w:tcPr>
          <w:p w14:paraId="3FCB6485" w14:textId="77777777" w:rsidR="003710A6" w:rsidRDefault="00F32A00" w:rsidP="006A7BB9">
            <w:pPr>
              <w:spacing w:line="300" w:lineRule="exact"/>
              <w:ind w:firstLineChars="200" w:firstLine="40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在物联网（IoT）领域，特别是涉及关键基础设施和环境监测（如地震预警、气象观测、能源管网监控、电力设施监测等）的场景中，广泛部署着大量专业化的数据采集终端。边缘设备的安全接入成为物联网体系的核心风险点。传统物联网设备普遍存在安全防护能力薄弱、改造复杂度高、异构环境适配性差等问题，易因密码体系漏洞、物理入侵或传输链路风险导致数据泄露、设备劫持等安全事件。</w:t>
            </w:r>
          </w:p>
          <w:p w14:paraId="6BAD90D0" w14:textId="77777777" w:rsidR="003710A6" w:rsidRDefault="00F32A00" w:rsidP="006A7BB9">
            <w:pPr>
              <w:spacing w:line="300" w:lineRule="exact"/>
              <w:ind w:firstLineChars="200" w:firstLine="40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针对物联网边缘设备接入场景，研究安全接入密码技术，通过低侵入式改造架构与多维度防护机制，解决设备身份认证、传输链路安全、物理环境威胁等关键问题，构建适应多样化部署环境的边缘安全防护体系。</w:t>
            </w:r>
          </w:p>
          <w:p w14:paraId="2302E82C" w14:textId="77777777" w:rsidR="003710A6" w:rsidRDefault="00F32A00" w:rsidP="006A7BB9">
            <w:pPr>
              <w:spacing w:line="300" w:lineRule="exact"/>
              <w:ind w:firstLine="20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主要研究内容包括但不限于：</w:t>
            </w:r>
          </w:p>
          <w:p w14:paraId="20D403C0" w14:textId="3F740C0E" w:rsidR="003710A6" w:rsidRDefault="00F32A00" w:rsidP="006A7BB9">
            <w:pPr>
              <w:spacing w:line="300" w:lineRule="exact"/>
              <w:ind w:firstLine="20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（1）透明安全加固技术：无缝适配主流物联网协议与安全通信协议，应用无感知的透明传输加密，不改变原有网络的任何结构和配置，实现对存量设备进行非侵入式安全改造，降低传统系统升级门槛</w:t>
            </w:r>
            <w:r w:rsidR="00740B35">
              <w:rPr>
                <w:rFonts w:asciiTheme="minorEastAsia" w:eastAsiaTheme="minorEastAsia" w:hAnsiTheme="minorEastAsia" w:cstheme="minorEastAsia" w:hint="eastAsia"/>
                <w:color w:val="000000" w:themeColor="text1"/>
                <w:sz w:val="20"/>
                <w:szCs w:val="20"/>
              </w:rPr>
              <w:t>；</w:t>
            </w:r>
          </w:p>
          <w:p w14:paraId="6C368D07" w14:textId="19083CD8" w:rsidR="003710A6" w:rsidRDefault="00F32A00" w:rsidP="006A7BB9">
            <w:pPr>
              <w:spacing w:line="300" w:lineRule="exact"/>
              <w:ind w:firstLine="20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（2）密码安全增强技术：集成国密算法（SM2/SM3/SM4）与动态密钥协商机制，实现设备身份认证、数据加密传输的全链路密码防护，抵御中间人攻击、固件篡改等风险</w:t>
            </w:r>
            <w:r w:rsidR="00740B35">
              <w:rPr>
                <w:rFonts w:asciiTheme="minorEastAsia" w:eastAsiaTheme="minorEastAsia" w:hAnsiTheme="minorEastAsia" w:cstheme="minorEastAsia" w:hint="eastAsia"/>
                <w:color w:val="000000" w:themeColor="text1"/>
                <w:sz w:val="20"/>
                <w:szCs w:val="20"/>
              </w:rPr>
              <w:t>；</w:t>
            </w:r>
          </w:p>
          <w:p w14:paraId="71FAB1FF" w14:textId="77777777" w:rsidR="003710A6" w:rsidRDefault="00F32A00" w:rsidP="006A7BB9">
            <w:pPr>
              <w:spacing w:line="300" w:lineRule="exact"/>
              <w:ind w:firstLine="20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（3）自动探测接入安全风险：通过网络流量分析，探测潜在安全风险，例如明文数据传输、弱密码算法等。</w:t>
            </w:r>
          </w:p>
        </w:tc>
      </w:tr>
      <w:tr w:rsidR="003710A6" w14:paraId="7D5681EE" w14:textId="77777777" w:rsidTr="00740B35">
        <w:trPr>
          <w:trHeight w:val="699"/>
          <w:jc w:val="center"/>
        </w:trPr>
        <w:tc>
          <w:tcPr>
            <w:tcW w:w="523" w:type="pct"/>
            <w:shd w:val="clear" w:color="auto" w:fill="auto"/>
            <w:vAlign w:val="center"/>
          </w:tcPr>
          <w:p w14:paraId="005668C1" w14:textId="77777777" w:rsidR="003710A6" w:rsidRDefault="00F32A00">
            <w:pPr>
              <w:spacing w:line="320" w:lineRule="exact"/>
              <w:ind w:firstLine="22"/>
              <w:jc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lastRenderedPageBreak/>
              <w:t>A09</w:t>
            </w:r>
          </w:p>
        </w:tc>
        <w:tc>
          <w:tcPr>
            <w:tcW w:w="824" w:type="pct"/>
            <w:shd w:val="clear" w:color="auto" w:fill="auto"/>
            <w:vAlign w:val="center"/>
          </w:tcPr>
          <w:p w14:paraId="2369127C" w14:textId="77777777" w:rsidR="003710A6" w:rsidRDefault="00F32A00" w:rsidP="006A7BB9">
            <w:pPr>
              <w:pStyle w:val="ad"/>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内部威胁安全防护技术研究</w:t>
            </w:r>
          </w:p>
        </w:tc>
        <w:tc>
          <w:tcPr>
            <w:tcW w:w="3653" w:type="pct"/>
            <w:shd w:val="clear" w:color="auto" w:fill="auto"/>
            <w:vAlign w:val="center"/>
          </w:tcPr>
          <w:p w14:paraId="365D7840" w14:textId="77777777" w:rsidR="003710A6" w:rsidRDefault="00F32A00" w:rsidP="006A7BB9">
            <w:pPr>
              <w:spacing w:line="300" w:lineRule="exact"/>
              <w:ind w:firstLineChars="200" w:firstLine="40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内部威胁是当下数据泄露最主要的原因。《全球内部威胁成本报告》显示，2024年较过去两年相比，内部威胁事件的总数增加了44%。56%事件的发生根本原因是内部人员的疏忽，这其中用权限账号盗窃近两年安全事件的18%。由此可见，特权访问管理不当已经成为内部威胁带来的数据泄露的最主要原因。</w:t>
            </w:r>
          </w:p>
          <w:p w14:paraId="1C9089D0" w14:textId="77777777" w:rsidR="003710A6" w:rsidRDefault="00F32A00" w:rsidP="006A7BB9">
            <w:pPr>
              <w:spacing w:line="300" w:lineRule="exact"/>
              <w:ind w:firstLineChars="200" w:firstLine="40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主要研究内容包括但不限于：</w:t>
            </w:r>
          </w:p>
          <w:p w14:paraId="61A60B9F" w14:textId="77777777" w:rsidR="003710A6" w:rsidRDefault="00F32A00" w:rsidP="006A7BB9">
            <w:pPr>
              <w:spacing w:line="300" w:lineRule="exact"/>
              <w:ind w:firstLineChars="200" w:firstLine="40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（1）研究实现特权账号的全生命周期管理，实现特权账号的最小化权限策略，并持续监控与治理特权账号威胁，进行特权行为审计与威胁分析；</w:t>
            </w:r>
          </w:p>
          <w:p w14:paraId="3E7FC817" w14:textId="77777777" w:rsidR="003710A6" w:rsidRDefault="00F32A00" w:rsidP="006A7BB9">
            <w:pPr>
              <w:spacing w:line="300" w:lineRule="exact"/>
              <w:ind w:firstLineChars="200" w:firstLine="40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（2）研究基于国密算法的密码保险箱的特权账号存储技术；</w:t>
            </w:r>
          </w:p>
          <w:p w14:paraId="6C63B7AA" w14:textId="77777777" w:rsidR="003710A6" w:rsidRDefault="00F32A00" w:rsidP="006A7BB9">
            <w:pPr>
              <w:spacing w:line="300" w:lineRule="exact"/>
              <w:ind w:firstLineChars="200" w:firstLine="40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（3）基于安全统一网关的特权会话管控技术和非侵入式的大数据分析应用内嵌特权账号管理技术；</w:t>
            </w:r>
          </w:p>
          <w:p w14:paraId="7819CB25" w14:textId="77777777" w:rsidR="003710A6" w:rsidRDefault="00F32A00" w:rsidP="006A7BB9">
            <w:pPr>
              <w:spacing w:line="300" w:lineRule="exact"/>
              <w:ind w:firstLineChars="200" w:firstLine="40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（4）研制出可信的特权安全访问系统，帮助企业系统化的落地并实现各种业务场景下特权访问的统一管理、规范使用与全局监控。</w:t>
            </w:r>
          </w:p>
        </w:tc>
      </w:tr>
      <w:tr w:rsidR="003710A6" w14:paraId="61B17C91" w14:textId="77777777" w:rsidTr="00740B35">
        <w:trPr>
          <w:trHeight w:val="699"/>
          <w:jc w:val="center"/>
        </w:trPr>
        <w:tc>
          <w:tcPr>
            <w:tcW w:w="523" w:type="pct"/>
            <w:shd w:val="clear" w:color="auto" w:fill="auto"/>
            <w:vAlign w:val="center"/>
          </w:tcPr>
          <w:p w14:paraId="13E871B7" w14:textId="77777777" w:rsidR="003710A6" w:rsidRDefault="00F32A00">
            <w:pPr>
              <w:spacing w:line="320" w:lineRule="exact"/>
              <w:ind w:firstLine="22"/>
              <w:jc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A10</w:t>
            </w:r>
          </w:p>
        </w:tc>
        <w:tc>
          <w:tcPr>
            <w:tcW w:w="824" w:type="pct"/>
            <w:shd w:val="clear" w:color="auto" w:fill="auto"/>
            <w:vAlign w:val="center"/>
          </w:tcPr>
          <w:p w14:paraId="524C039A" w14:textId="77777777" w:rsidR="003710A6" w:rsidRDefault="00F32A00" w:rsidP="006A7BB9">
            <w:pPr>
              <w:pStyle w:val="ad"/>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基于动态分析与机器学习的API接口业务逻辑漏洞检测技术研究</w:t>
            </w:r>
          </w:p>
        </w:tc>
        <w:tc>
          <w:tcPr>
            <w:tcW w:w="3653" w:type="pct"/>
            <w:shd w:val="clear" w:color="auto" w:fill="auto"/>
            <w:vAlign w:val="center"/>
          </w:tcPr>
          <w:p w14:paraId="27AADAF9" w14:textId="77777777" w:rsidR="003710A6" w:rsidRDefault="00F32A00" w:rsidP="006A7BB9">
            <w:pPr>
              <w:spacing w:line="300" w:lineRule="exact"/>
              <w:ind w:firstLineChars="200" w:firstLine="40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随着微服务架构和云计算的普及，API已成为现代软件系统的核心组件，然而，API接口的复杂性和开放性也使其成为攻击者的主要目标，尤其是业务逻辑漏洞检测也成为重点难点问题。因此，开发一种针对API接口业务逻辑漏洞的智能检测技术，具有重要的理论价值和实际意义。</w:t>
            </w:r>
          </w:p>
          <w:p w14:paraId="4A35D6B4" w14:textId="77777777" w:rsidR="003710A6" w:rsidRDefault="00F32A00" w:rsidP="006A7BB9">
            <w:pPr>
              <w:spacing w:line="300" w:lineRule="exact"/>
              <w:ind w:firstLineChars="200" w:firstLine="40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本项目主要研究内容包括不限于以下：</w:t>
            </w:r>
          </w:p>
          <w:p w14:paraId="40FCDCDA" w14:textId="77777777" w:rsidR="003710A6" w:rsidRDefault="00F32A00" w:rsidP="006A7BB9">
            <w:pPr>
              <w:spacing w:line="300" w:lineRule="exact"/>
              <w:ind w:firstLineChars="200" w:firstLine="40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(1)研究API接口业务逻辑漏洞的常见类型及其特征，构建检测所需指标识别引擎，针对特征编写检测规则和异常行为模型；</w:t>
            </w:r>
          </w:p>
          <w:p w14:paraId="786044B8" w14:textId="77777777" w:rsidR="003710A6" w:rsidRDefault="00F32A00" w:rsidP="006A7BB9">
            <w:pPr>
              <w:spacing w:line="300" w:lineRule="exact"/>
              <w:ind w:firstLineChars="200" w:firstLine="40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(2)研究API接口调用行为的动态捕获机制，实时监控请求与响应数据，开发数据接口异常调用/访问行为的检测方法；</w:t>
            </w:r>
          </w:p>
          <w:p w14:paraId="6D7A44FC" w14:textId="77777777" w:rsidR="003710A6" w:rsidRDefault="00F32A00" w:rsidP="006A7BB9">
            <w:pPr>
              <w:spacing w:line="300" w:lineRule="exact"/>
              <w:ind w:firstLineChars="200" w:firstLine="40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（3）研究基于访问实体、访问时间、访问资产、传输数据属性等多维度因素，设计分析规则，针对越权访问、数据篡改、逻辑绕过等安全事件，形成检测模型或规则不少于10种；</w:t>
            </w:r>
          </w:p>
        </w:tc>
      </w:tr>
      <w:tr w:rsidR="003710A6" w14:paraId="26D437E0" w14:textId="77777777" w:rsidTr="00740B35">
        <w:trPr>
          <w:trHeight w:val="699"/>
          <w:jc w:val="center"/>
        </w:trPr>
        <w:tc>
          <w:tcPr>
            <w:tcW w:w="523" w:type="pct"/>
            <w:shd w:val="clear" w:color="auto" w:fill="auto"/>
            <w:vAlign w:val="center"/>
          </w:tcPr>
          <w:p w14:paraId="6A02595D" w14:textId="77777777" w:rsidR="003710A6" w:rsidRDefault="00F32A00">
            <w:pPr>
              <w:spacing w:line="320" w:lineRule="exact"/>
              <w:ind w:firstLine="22"/>
              <w:jc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A11</w:t>
            </w:r>
          </w:p>
        </w:tc>
        <w:tc>
          <w:tcPr>
            <w:tcW w:w="824" w:type="pct"/>
            <w:shd w:val="clear" w:color="auto" w:fill="auto"/>
            <w:vAlign w:val="center"/>
          </w:tcPr>
          <w:p w14:paraId="1AA2F454" w14:textId="77777777" w:rsidR="003710A6" w:rsidRDefault="00F32A00" w:rsidP="006A7BB9">
            <w:pPr>
              <w:pStyle w:val="ad"/>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特权会话访问控制策略及审计关键技术研究</w:t>
            </w:r>
          </w:p>
        </w:tc>
        <w:tc>
          <w:tcPr>
            <w:tcW w:w="3653" w:type="pct"/>
            <w:shd w:val="clear" w:color="auto" w:fill="auto"/>
            <w:vAlign w:val="center"/>
          </w:tcPr>
          <w:p w14:paraId="22B1C481" w14:textId="77777777" w:rsidR="003710A6" w:rsidRDefault="00F32A00" w:rsidP="006A7BB9">
            <w:pPr>
              <w:spacing w:line="300" w:lineRule="exact"/>
              <w:ind w:firstLineChars="200" w:firstLine="40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堡垒机提供的脚本运维功能目前仅能通过人工审核的方式来确保脚本运维安全，难以有效识别shell和python脚本的执行意图，并检测出其中的安全风险，可能导致拦截失效的问题。同时，运维过程中执行的命令通常采用字符串正则匹配的方式进行分析，容易绕过，风险告警准确率低。</w:t>
            </w:r>
          </w:p>
          <w:p w14:paraId="5D42A88E" w14:textId="77777777" w:rsidR="003710A6" w:rsidRDefault="00F32A00" w:rsidP="006A7BB9">
            <w:pPr>
              <w:spacing w:line="300" w:lineRule="exact"/>
              <w:ind w:firstLineChars="200" w:firstLine="40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本项目主要研究内容包括不限于以下：</w:t>
            </w:r>
          </w:p>
          <w:p w14:paraId="7577D049" w14:textId="04C56AFA" w:rsidR="003710A6" w:rsidRDefault="00F32A00" w:rsidP="006A7BB9">
            <w:pPr>
              <w:pStyle w:val="a6"/>
              <w:spacing w:after="0" w:line="300" w:lineRule="exact"/>
              <w:ind w:firstLineChars="200" w:firstLine="40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1）研究基于AI的运维指令、脚本检测和拦截技术。运维分为命令运维与脚本运维。当用户在一个运维会话中执行命令或使用脚本运维时，需要基于AI技术对用户输入的命令进行风险分析，识别出其执行意图以及可能存在的风险，并生成相应告警</w:t>
            </w:r>
            <w:r w:rsidR="00740B35">
              <w:rPr>
                <w:rFonts w:asciiTheme="minorEastAsia" w:eastAsiaTheme="minorEastAsia" w:hAnsiTheme="minorEastAsia" w:cstheme="minorEastAsia" w:hint="eastAsia"/>
                <w:color w:val="000000" w:themeColor="text1"/>
                <w:sz w:val="20"/>
                <w:szCs w:val="20"/>
              </w:rPr>
              <w:t>；</w:t>
            </w:r>
          </w:p>
          <w:p w14:paraId="7C62DDD0" w14:textId="77777777" w:rsidR="003710A6" w:rsidRDefault="00F32A00" w:rsidP="006A7BB9">
            <w:pPr>
              <w:pStyle w:val="a6"/>
              <w:spacing w:after="0" w:line="300" w:lineRule="exact"/>
              <w:ind w:firstLineChars="200" w:firstLine="40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2）研究基于AI的运维会话风险告警技术。基于AI技术对用户的历史运维会话数据进行分析，精准识别其中可能存在风险的历史会话，并生成告警。运维数据主要包括用户使用堡垒机期间执行过的命令，上传过的脚本。生成的告警应能对应到具体用户、受影响的资产、操作时间。</w:t>
            </w:r>
          </w:p>
        </w:tc>
      </w:tr>
      <w:tr w:rsidR="003710A6" w14:paraId="7D01B073" w14:textId="77777777" w:rsidTr="00740B35">
        <w:trPr>
          <w:trHeight w:val="411"/>
          <w:jc w:val="center"/>
        </w:trPr>
        <w:tc>
          <w:tcPr>
            <w:tcW w:w="523" w:type="pct"/>
            <w:shd w:val="clear" w:color="auto" w:fill="auto"/>
            <w:vAlign w:val="center"/>
          </w:tcPr>
          <w:p w14:paraId="007D66BC" w14:textId="77777777" w:rsidR="003710A6" w:rsidRDefault="00F32A00">
            <w:pPr>
              <w:spacing w:line="320" w:lineRule="exact"/>
              <w:ind w:firstLine="22"/>
              <w:jc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A12</w:t>
            </w:r>
          </w:p>
        </w:tc>
        <w:tc>
          <w:tcPr>
            <w:tcW w:w="824" w:type="pct"/>
            <w:shd w:val="clear" w:color="auto" w:fill="auto"/>
            <w:vAlign w:val="center"/>
          </w:tcPr>
          <w:p w14:paraId="488C2378" w14:textId="77777777" w:rsidR="003710A6" w:rsidRDefault="00F32A00" w:rsidP="006A7BB9">
            <w:pPr>
              <w:pStyle w:val="ad"/>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大模型运行态数据泄露防护及关键技术研究</w:t>
            </w:r>
          </w:p>
        </w:tc>
        <w:tc>
          <w:tcPr>
            <w:tcW w:w="3653" w:type="pct"/>
            <w:shd w:val="clear" w:color="auto" w:fill="auto"/>
            <w:vAlign w:val="center"/>
          </w:tcPr>
          <w:p w14:paraId="31843208" w14:textId="31AB4436" w:rsidR="003710A6" w:rsidRDefault="00F32A00" w:rsidP="00740B35">
            <w:pPr>
              <w:spacing w:line="300" w:lineRule="exact"/>
              <w:ind w:firstLineChars="200" w:firstLine="40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随着大模型应用的爆发式普及，随之带来的安全风险也愈发严重</w:t>
            </w:r>
            <w:r w:rsidR="00740B35">
              <w:rPr>
                <w:rFonts w:asciiTheme="minorEastAsia" w:eastAsiaTheme="minorEastAsia" w:hAnsiTheme="minorEastAsia" w:cstheme="minorEastAsia" w:hint="eastAsia"/>
                <w:color w:val="000000" w:themeColor="text1"/>
                <w:sz w:val="20"/>
                <w:szCs w:val="20"/>
              </w:rPr>
              <w:t>，</w:t>
            </w:r>
            <w:r>
              <w:rPr>
                <w:rFonts w:asciiTheme="minorEastAsia" w:eastAsiaTheme="minorEastAsia" w:hAnsiTheme="minorEastAsia" w:cstheme="minorEastAsia" w:hint="eastAsia"/>
                <w:color w:val="000000" w:themeColor="text1"/>
                <w:sz w:val="20"/>
                <w:szCs w:val="20"/>
              </w:rPr>
              <w:t>安全风险范围包扩：大模型基础设施安全，环境及供应链安全，运行时的数据安全、内容安全、大模型攻击注入等各类风险。大模型应用对应的攻击手法较传统应用也有极大的区别，当前的传统检测手段和防护措施，也无法应对大模型环境下的检测要求。</w:t>
            </w:r>
          </w:p>
          <w:p w14:paraId="18676A85" w14:textId="77777777" w:rsidR="003710A6" w:rsidRDefault="00F32A00" w:rsidP="006A7BB9">
            <w:pPr>
              <w:spacing w:line="300" w:lineRule="exact"/>
              <w:ind w:firstLineChars="200" w:firstLine="40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本项目主要研究内容包括不限于以下：</w:t>
            </w:r>
          </w:p>
          <w:p w14:paraId="47CA4E0A" w14:textId="002686EE" w:rsidR="003710A6" w:rsidRDefault="00F32A00" w:rsidP="006A7BB9">
            <w:pPr>
              <w:spacing w:line="300" w:lineRule="exact"/>
              <w:ind w:firstLineChars="200" w:firstLine="400"/>
              <w:jc w:val="left"/>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（1）本研究主要聚焦在大模型运行态风险检测及发现</w:t>
            </w:r>
            <w:r w:rsidR="00740B35">
              <w:rPr>
                <w:rFonts w:asciiTheme="minorEastAsia" w:eastAsiaTheme="minorEastAsia" w:hAnsiTheme="minorEastAsia" w:cstheme="minorEastAsia" w:hint="eastAsia"/>
                <w:color w:val="000000" w:themeColor="text1"/>
                <w:sz w:val="20"/>
                <w:szCs w:val="20"/>
              </w:rPr>
              <w:t>；</w:t>
            </w:r>
          </w:p>
          <w:p w14:paraId="14F23FA7" w14:textId="13CCC668" w:rsidR="003710A6" w:rsidRDefault="00F32A00" w:rsidP="00740B35">
            <w:pPr>
              <w:spacing w:line="300" w:lineRule="exact"/>
              <w:ind w:firstLineChars="200" w:firstLine="40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（2）关注AI Agent场景及RAG应用场景下的数据泄露风险研究</w:t>
            </w:r>
            <w:r w:rsidR="00740B35">
              <w:rPr>
                <w:rFonts w:asciiTheme="minorEastAsia" w:eastAsiaTheme="minorEastAsia" w:hAnsiTheme="minorEastAsia" w:cstheme="minorEastAsia" w:hint="eastAsia"/>
                <w:color w:val="000000" w:themeColor="text1"/>
                <w:sz w:val="20"/>
                <w:szCs w:val="20"/>
              </w:rPr>
              <w:t>；</w:t>
            </w:r>
          </w:p>
          <w:p w14:paraId="5A8B186E" w14:textId="77777777" w:rsidR="003710A6" w:rsidRDefault="00F32A00" w:rsidP="00740B35">
            <w:pPr>
              <w:spacing w:line="300" w:lineRule="exact"/>
              <w:ind w:firstLineChars="200" w:firstLine="40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（3）针对数据泄露的方法，检测及防护手段及进行深入研究及分析。</w:t>
            </w:r>
          </w:p>
        </w:tc>
      </w:tr>
      <w:tr w:rsidR="003710A6" w14:paraId="7ED0C178" w14:textId="77777777" w:rsidTr="00740B35">
        <w:trPr>
          <w:trHeight w:val="699"/>
          <w:jc w:val="center"/>
        </w:trPr>
        <w:tc>
          <w:tcPr>
            <w:tcW w:w="523" w:type="pct"/>
            <w:shd w:val="clear" w:color="auto" w:fill="auto"/>
            <w:vAlign w:val="center"/>
          </w:tcPr>
          <w:p w14:paraId="2C26B375" w14:textId="77777777" w:rsidR="003710A6" w:rsidRDefault="00F32A00">
            <w:pPr>
              <w:spacing w:line="320" w:lineRule="exact"/>
              <w:ind w:firstLine="22"/>
              <w:jc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lastRenderedPageBreak/>
              <w:t>A13</w:t>
            </w:r>
          </w:p>
        </w:tc>
        <w:tc>
          <w:tcPr>
            <w:tcW w:w="824" w:type="pct"/>
            <w:shd w:val="clear" w:color="auto" w:fill="auto"/>
            <w:vAlign w:val="center"/>
          </w:tcPr>
          <w:p w14:paraId="594FF112" w14:textId="77777777" w:rsidR="003710A6" w:rsidRDefault="00F32A00" w:rsidP="006A7BB9">
            <w:pPr>
              <w:pStyle w:val="ad"/>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AI安全漏洞检测关键技术研究</w:t>
            </w:r>
          </w:p>
        </w:tc>
        <w:tc>
          <w:tcPr>
            <w:tcW w:w="3653" w:type="pct"/>
            <w:shd w:val="clear" w:color="auto" w:fill="auto"/>
            <w:vAlign w:val="center"/>
          </w:tcPr>
          <w:p w14:paraId="27611F85" w14:textId="77777777" w:rsidR="003710A6" w:rsidRDefault="00F32A00" w:rsidP="00740B35">
            <w:pPr>
              <w:spacing w:line="300" w:lineRule="exact"/>
              <w:ind w:firstLineChars="200" w:firstLine="40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AI技术加快演进，但由算法黑盒、不可解释性等内生问题导致的AI安全漏洞使得AI系统容易受到对抗样本攻击，影响运行安全。我国高度重视AI安全问题，先后出台多个人工智能安全治理文件；产业界也急需适用于各类人工智能应用的成熟安全产品。故此，研究AI安全检测技术以提前发现模型安全漏洞、科学评估安全威胁和运行风险，有助于大大提升AI系统的运行鲁棒性和面向安全威胁的应对能力。</w:t>
            </w:r>
          </w:p>
          <w:p w14:paraId="03C6D607" w14:textId="77777777" w:rsidR="003710A6" w:rsidRDefault="00F32A00" w:rsidP="00740B35">
            <w:pPr>
              <w:spacing w:line="300" w:lineRule="exact"/>
              <w:ind w:firstLineChars="200" w:firstLine="40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本项目主要研究内容包括不限于以下：</w:t>
            </w:r>
          </w:p>
          <w:p w14:paraId="71EC71A9" w14:textId="77777777" w:rsidR="003710A6" w:rsidRDefault="00F32A00" w:rsidP="00740B35">
            <w:pPr>
              <w:pStyle w:val="a6"/>
              <w:spacing w:after="0" w:line="300" w:lineRule="exact"/>
              <w:ind w:firstLineChars="200" w:firstLine="40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（1）AI对抗攻击漏洞检测设计报告，包含高迁移性对抗攻击技术，可攻击人脸识别、交通标志识别等场景的AI视觉目标模型；</w:t>
            </w:r>
          </w:p>
          <w:p w14:paraId="762AE1B1" w14:textId="77777777" w:rsidR="003710A6" w:rsidRDefault="00F32A00" w:rsidP="00740B35">
            <w:pPr>
              <w:pStyle w:val="a6"/>
              <w:spacing w:after="0" w:line="300" w:lineRule="exact"/>
              <w:ind w:firstLineChars="200" w:firstLine="40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（2）AI模型安全缺陷分析报告，包含误分类性、感知隐蔽性和扰动鲁棒性等项评估指标；</w:t>
            </w:r>
          </w:p>
          <w:p w14:paraId="214CA67C" w14:textId="77777777" w:rsidR="003710A6" w:rsidRDefault="00F32A00" w:rsidP="00740B35">
            <w:pPr>
              <w:spacing w:line="300" w:lineRule="exact"/>
              <w:ind w:firstLineChars="200" w:firstLine="400"/>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（3）AI安全漏洞检测平台，支持人脸识别、交通标志识别等应用场景，支持6个针对AI视觉应用场景模型的漏洞检测。</w:t>
            </w:r>
          </w:p>
        </w:tc>
      </w:tr>
    </w:tbl>
    <w:p w14:paraId="3146498A" w14:textId="77777777" w:rsidR="00740B35" w:rsidRDefault="00740B35">
      <w:pPr>
        <w:widowControl/>
        <w:spacing w:line="500" w:lineRule="exact"/>
        <w:ind w:firstLineChars="200" w:firstLine="560"/>
        <w:contextualSpacing/>
        <w:jc w:val="left"/>
        <w:outlineLvl w:val="1"/>
        <w:rPr>
          <w:rFonts w:ascii="Times New Roman" w:eastAsia="微软雅黑" w:hAnsi="Times New Roman" w:cs="Times New Roman"/>
          <w:b/>
          <w:bCs/>
          <w:iCs/>
          <w:color w:val="000000" w:themeColor="text1"/>
          <w:kern w:val="0"/>
          <w:sz w:val="28"/>
        </w:rPr>
      </w:pPr>
    </w:p>
    <w:p w14:paraId="489383C3" w14:textId="69C1221B" w:rsidR="003710A6" w:rsidRDefault="00F32A00">
      <w:pPr>
        <w:widowControl/>
        <w:spacing w:line="500" w:lineRule="exact"/>
        <w:ind w:firstLineChars="200" w:firstLine="560"/>
        <w:contextualSpacing/>
        <w:jc w:val="left"/>
        <w:outlineLvl w:val="1"/>
        <w:rPr>
          <w:rFonts w:ascii="Times New Roman" w:eastAsia="微软雅黑" w:hAnsi="Times New Roman" w:cs="Times New Roman"/>
          <w:b/>
          <w:bCs/>
          <w:iCs/>
          <w:color w:val="000000" w:themeColor="text1"/>
          <w:kern w:val="0"/>
          <w:sz w:val="28"/>
        </w:rPr>
      </w:pPr>
      <w:r>
        <w:rPr>
          <w:rFonts w:ascii="Times New Roman" w:eastAsia="微软雅黑" w:hAnsi="Times New Roman" w:cs="Times New Roman" w:hint="eastAsia"/>
          <w:b/>
          <w:bCs/>
          <w:iCs/>
          <w:color w:val="000000" w:themeColor="text1"/>
          <w:kern w:val="0"/>
          <w:sz w:val="28"/>
        </w:rPr>
        <w:t>二、申报条件和要求</w:t>
      </w:r>
    </w:p>
    <w:p w14:paraId="5E32B3B8" w14:textId="77777777" w:rsidR="003710A6" w:rsidRDefault="00F32A00">
      <w:pPr>
        <w:widowControl/>
        <w:spacing w:line="500" w:lineRule="exact"/>
        <w:ind w:firstLineChars="200" w:firstLine="480"/>
        <w:rPr>
          <w:rFonts w:ascii="宋体" w:eastAsia="宋体" w:hAnsi="宋体"/>
          <w:color w:val="000000" w:themeColor="text1"/>
          <w:kern w:val="0"/>
          <w:sz w:val="24"/>
          <w:szCs w:val="24"/>
        </w:rPr>
      </w:pPr>
      <w:r>
        <w:rPr>
          <w:rFonts w:ascii="宋体" w:eastAsia="宋体" w:hAnsi="宋体" w:hint="eastAsia"/>
          <w:color w:val="000000" w:themeColor="text1"/>
          <w:kern w:val="0"/>
          <w:sz w:val="24"/>
          <w:szCs w:val="24"/>
        </w:rPr>
        <w:t>1. 团队成员在选定的研究课题方向有较好的技术储备，包括与申报课题研究内容相关的研究成果、教材、论文、专利、获奖等。</w:t>
      </w:r>
    </w:p>
    <w:p w14:paraId="5A25788D" w14:textId="77777777" w:rsidR="003710A6" w:rsidRDefault="00F32A00">
      <w:pPr>
        <w:widowControl/>
        <w:spacing w:line="500" w:lineRule="exact"/>
        <w:ind w:firstLineChars="200" w:firstLine="480"/>
        <w:rPr>
          <w:rFonts w:ascii="宋体" w:eastAsia="宋体" w:hAnsi="宋体"/>
          <w:color w:val="000000" w:themeColor="text1"/>
          <w:kern w:val="0"/>
          <w:sz w:val="24"/>
          <w:szCs w:val="24"/>
        </w:rPr>
      </w:pPr>
      <w:r>
        <w:rPr>
          <w:rFonts w:ascii="宋体" w:eastAsia="宋体" w:hAnsi="宋体" w:hint="eastAsia"/>
          <w:color w:val="000000" w:themeColor="text1"/>
          <w:kern w:val="0"/>
          <w:sz w:val="24"/>
          <w:szCs w:val="24"/>
        </w:rPr>
        <w:t>2. 团队组成合理，分工明确，数量不少于3人。</w:t>
      </w:r>
      <w:r>
        <w:rPr>
          <w:rFonts w:ascii="宋体" w:eastAsia="宋体" w:hAnsi="宋体"/>
          <w:color w:val="000000" w:themeColor="text1"/>
          <w:kern w:val="0"/>
          <w:sz w:val="24"/>
          <w:szCs w:val="24"/>
        </w:rPr>
        <w:t>原则上</w:t>
      </w:r>
      <w:r>
        <w:rPr>
          <w:rFonts w:ascii="宋体" w:eastAsia="宋体" w:hAnsi="宋体" w:hint="eastAsia"/>
          <w:color w:val="000000" w:themeColor="text1"/>
          <w:kern w:val="0"/>
          <w:sz w:val="24"/>
          <w:szCs w:val="24"/>
        </w:rPr>
        <w:t>申请人</w:t>
      </w:r>
      <w:r>
        <w:rPr>
          <w:rFonts w:ascii="宋体" w:eastAsia="宋体" w:hAnsi="宋体"/>
          <w:color w:val="000000" w:themeColor="text1"/>
          <w:kern w:val="0"/>
          <w:sz w:val="24"/>
          <w:szCs w:val="24"/>
        </w:rPr>
        <w:t>需具备</w:t>
      </w:r>
      <w:r>
        <w:rPr>
          <w:rFonts w:ascii="宋体" w:eastAsia="宋体" w:hAnsi="宋体" w:hint="eastAsia"/>
          <w:color w:val="000000" w:themeColor="text1"/>
          <w:kern w:val="0"/>
          <w:sz w:val="24"/>
          <w:szCs w:val="24"/>
        </w:rPr>
        <w:t>中级以上职称。</w:t>
      </w:r>
    </w:p>
    <w:p w14:paraId="6A8EA9D6" w14:textId="77777777" w:rsidR="003710A6" w:rsidRDefault="00F32A00">
      <w:pPr>
        <w:widowControl/>
        <w:spacing w:line="500" w:lineRule="exact"/>
        <w:ind w:firstLineChars="200" w:firstLine="480"/>
        <w:rPr>
          <w:rFonts w:ascii="宋体" w:eastAsia="宋体" w:hAnsi="宋体"/>
          <w:color w:val="000000" w:themeColor="text1"/>
          <w:kern w:val="0"/>
          <w:sz w:val="24"/>
          <w:szCs w:val="24"/>
        </w:rPr>
      </w:pPr>
      <w:r>
        <w:rPr>
          <w:rFonts w:ascii="宋体" w:eastAsia="宋体" w:hAnsi="宋体" w:hint="eastAsia"/>
          <w:color w:val="000000" w:themeColor="text1"/>
          <w:kern w:val="0"/>
          <w:sz w:val="24"/>
          <w:szCs w:val="24"/>
        </w:rPr>
        <w:t>3. 优先支持已经设立网络空间安全、大数据</w:t>
      </w:r>
      <w:r>
        <w:rPr>
          <w:rFonts w:ascii="宋体" w:eastAsia="宋体" w:hAnsi="宋体" w:hint="eastAsia"/>
          <w:color w:val="000000" w:themeColor="text1"/>
          <w:sz w:val="24"/>
        </w:rPr>
        <w:t>、</w:t>
      </w:r>
      <w:r>
        <w:rPr>
          <w:rFonts w:ascii="宋体" w:eastAsia="宋体" w:hAnsi="宋体"/>
          <w:color w:val="000000" w:themeColor="text1"/>
          <w:sz w:val="24"/>
        </w:rPr>
        <w:t>云计算、人工智能</w:t>
      </w:r>
      <w:r>
        <w:rPr>
          <w:rFonts w:ascii="宋体" w:eastAsia="宋体" w:hAnsi="宋体" w:hint="eastAsia"/>
          <w:color w:val="000000" w:themeColor="text1"/>
          <w:kern w:val="0"/>
          <w:sz w:val="24"/>
          <w:szCs w:val="24"/>
        </w:rPr>
        <w:t>相关专业或者已经成立相关研究中心的院校。</w:t>
      </w:r>
    </w:p>
    <w:p w14:paraId="7E16772A" w14:textId="77777777" w:rsidR="003710A6" w:rsidRDefault="00F32A00">
      <w:pPr>
        <w:widowControl/>
        <w:spacing w:line="500" w:lineRule="exact"/>
        <w:ind w:firstLineChars="200" w:firstLine="480"/>
        <w:rPr>
          <w:rFonts w:ascii="宋体" w:eastAsia="宋体" w:hAnsi="宋体"/>
          <w:color w:val="000000" w:themeColor="text1"/>
          <w:kern w:val="0"/>
          <w:sz w:val="24"/>
          <w:szCs w:val="24"/>
        </w:rPr>
      </w:pPr>
      <w:r>
        <w:rPr>
          <w:rFonts w:ascii="宋体" w:eastAsia="宋体" w:hAnsi="宋体" w:hint="eastAsia"/>
          <w:color w:val="000000" w:themeColor="text1"/>
          <w:kern w:val="0"/>
          <w:sz w:val="24"/>
          <w:szCs w:val="24"/>
        </w:rPr>
        <w:t>4. 优先支持研究内容有创造性、前瞻性和实用性，有商业化前景的课题。</w:t>
      </w:r>
    </w:p>
    <w:p w14:paraId="3EE69333" w14:textId="77777777" w:rsidR="003710A6" w:rsidRDefault="00F32A00">
      <w:pPr>
        <w:widowControl/>
        <w:spacing w:line="500" w:lineRule="exact"/>
        <w:ind w:firstLineChars="200" w:firstLine="480"/>
        <w:rPr>
          <w:rFonts w:ascii="宋体" w:eastAsia="宋体" w:hAnsi="宋体"/>
          <w:color w:val="000000" w:themeColor="text1"/>
          <w:kern w:val="0"/>
          <w:sz w:val="24"/>
          <w:szCs w:val="24"/>
        </w:rPr>
      </w:pPr>
      <w:r>
        <w:rPr>
          <w:rFonts w:ascii="宋体" w:eastAsia="宋体" w:hAnsi="宋体"/>
          <w:color w:val="000000" w:themeColor="text1"/>
          <w:kern w:val="0"/>
          <w:sz w:val="24"/>
          <w:szCs w:val="24"/>
        </w:rPr>
        <w:t>5</w:t>
      </w:r>
      <w:r>
        <w:rPr>
          <w:rFonts w:ascii="宋体" w:eastAsia="宋体" w:hAnsi="宋体" w:hint="eastAsia"/>
          <w:color w:val="000000" w:themeColor="text1"/>
          <w:kern w:val="0"/>
          <w:sz w:val="24"/>
          <w:szCs w:val="24"/>
        </w:rPr>
        <w:t>. 优先支持有明确研究成果，成果有应用价值，可复制、可推广的课题。</w:t>
      </w:r>
    </w:p>
    <w:p w14:paraId="2EA9D8A1" w14:textId="77777777" w:rsidR="003710A6" w:rsidRDefault="00F32A00">
      <w:pPr>
        <w:widowControl/>
        <w:spacing w:line="500" w:lineRule="exact"/>
        <w:ind w:firstLineChars="200" w:firstLine="480"/>
        <w:rPr>
          <w:rFonts w:ascii="宋体" w:eastAsia="宋体" w:hAnsi="宋体"/>
          <w:color w:val="000000" w:themeColor="text1"/>
          <w:kern w:val="0"/>
          <w:sz w:val="24"/>
          <w:szCs w:val="24"/>
        </w:rPr>
      </w:pPr>
      <w:r>
        <w:rPr>
          <w:rFonts w:ascii="宋体" w:eastAsia="宋体" w:hAnsi="宋体"/>
          <w:color w:val="000000" w:themeColor="text1"/>
          <w:kern w:val="0"/>
          <w:sz w:val="24"/>
          <w:szCs w:val="24"/>
        </w:rPr>
        <w:t>6</w:t>
      </w:r>
      <w:r>
        <w:rPr>
          <w:rFonts w:ascii="宋体" w:eastAsia="宋体" w:hAnsi="宋体" w:hint="eastAsia"/>
          <w:color w:val="000000" w:themeColor="text1"/>
          <w:kern w:val="0"/>
          <w:sz w:val="24"/>
          <w:szCs w:val="24"/>
        </w:rPr>
        <w:t>. 优先支持研究方向明确，研究内容详实，研究方案完整可行的课题。</w:t>
      </w:r>
    </w:p>
    <w:p w14:paraId="44E86ECE" w14:textId="77777777" w:rsidR="003710A6" w:rsidRDefault="00F32A00">
      <w:pPr>
        <w:widowControl/>
        <w:spacing w:line="500" w:lineRule="exact"/>
        <w:ind w:firstLineChars="200" w:firstLine="480"/>
        <w:rPr>
          <w:rFonts w:ascii="宋体" w:eastAsia="宋体" w:hAnsi="宋体"/>
          <w:color w:val="000000" w:themeColor="text1"/>
          <w:kern w:val="0"/>
          <w:sz w:val="24"/>
          <w:szCs w:val="24"/>
        </w:rPr>
      </w:pPr>
      <w:r>
        <w:rPr>
          <w:rFonts w:ascii="宋体" w:eastAsia="宋体" w:hAnsi="宋体"/>
          <w:color w:val="000000" w:themeColor="text1"/>
          <w:kern w:val="0"/>
          <w:sz w:val="24"/>
          <w:szCs w:val="24"/>
        </w:rPr>
        <w:t>7</w:t>
      </w:r>
      <w:r>
        <w:rPr>
          <w:rFonts w:ascii="宋体" w:eastAsia="宋体" w:hAnsi="宋体" w:hint="eastAsia"/>
          <w:color w:val="000000" w:themeColor="text1"/>
          <w:kern w:val="0"/>
          <w:sz w:val="24"/>
          <w:szCs w:val="24"/>
        </w:rPr>
        <w:t>.</w:t>
      </w:r>
      <w:r>
        <w:rPr>
          <w:rFonts w:ascii="宋体" w:eastAsia="宋体" w:hAnsi="宋体"/>
          <w:color w:val="000000" w:themeColor="text1"/>
          <w:kern w:val="0"/>
          <w:sz w:val="24"/>
          <w:szCs w:val="24"/>
        </w:rPr>
        <w:t xml:space="preserve"> </w:t>
      </w:r>
      <w:r>
        <w:rPr>
          <w:rFonts w:ascii="宋体" w:eastAsia="宋体" w:hAnsi="宋体" w:hint="eastAsia"/>
          <w:color w:val="000000" w:themeColor="text1"/>
          <w:kern w:val="0"/>
          <w:sz w:val="24"/>
          <w:szCs w:val="24"/>
        </w:rPr>
        <w:t>申请人应客观、真实地填写申请书，没有知识产权争议，遵守国家有关知识产权法规。在课题申请</w:t>
      </w:r>
      <w:r>
        <w:rPr>
          <w:rFonts w:ascii="宋体" w:eastAsia="宋体" w:hAnsi="宋体"/>
          <w:color w:val="000000" w:themeColor="text1"/>
          <w:kern w:val="0"/>
          <w:sz w:val="24"/>
          <w:szCs w:val="24"/>
        </w:rPr>
        <w:t>书</w:t>
      </w:r>
      <w:r>
        <w:rPr>
          <w:rFonts w:ascii="宋体" w:eastAsia="宋体" w:hAnsi="宋体" w:hint="eastAsia"/>
          <w:color w:val="000000" w:themeColor="text1"/>
          <w:kern w:val="0"/>
          <w:sz w:val="24"/>
          <w:szCs w:val="24"/>
        </w:rPr>
        <w:t>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14:paraId="23EFB845" w14:textId="77777777" w:rsidR="003710A6" w:rsidRDefault="00F32A00">
      <w:pPr>
        <w:widowControl/>
        <w:spacing w:line="500" w:lineRule="exact"/>
        <w:ind w:firstLineChars="200" w:firstLine="480"/>
        <w:rPr>
          <w:rFonts w:ascii="宋体" w:eastAsia="宋体" w:hAnsi="宋体"/>
          <w:color w:val="000000" w:themeColor="text1"/>
          <w:kern w:val="0"/>
          <w:sz w:val="24"/>
          <w:szCs w:val="24"/>
        </w:rPr>
      </w:pPr>
      <w:r>
        <w:rPr>
          <w:rFonts w:ascii="宋体" w:eastAsia="宋体" w:hAnsi="宋体"/>
          <w:color w:val="000000" w:themeColor="text1"/>
          <w:kern w:val="0"/>
          <w:sz w:val="24"/>
          <w:szCs w:val="24"/>
        </w:rPr>
        <w:t>8</w:t>
      </w:r>
      <w:r>
        <w:rPr>
          <w:rFonts w:ascii="宋体" w:eastAsia="宋体" w:hAnsi="宋体" w:hint="eastAsia"/>
          <w:color w:val="000000" w:themeColor="text1"/>
          <w:kern w:val="0"/>
          <w:sz w:val="24"/>
          <w:szCs w:val="24"/>
        </w:rPr>
        <w:t>.</w:t>
      </w:r>
      <w:r>
        <w:rPr>
          <w:rFonts w:ascii="宋体" w:eastAsia="宋体" w:hAnsi="宋体"/>
          <w:color w:val="000000" w:themeColor="text1"/>
          <w:kern w:val="0"/>
          <w:sz w:val="24"/>
          <w:szCs w:val="24"/>
        </w:rPr>
        <w:t xml:space="preserve"> 资助课题获得的知识产权由</w:t>
      </w:r>
      <w:r>
        <w:rPr>
          <w:rFonts w:ascii="宋体" w:eastAsia="宋体" w:hAnsi="宋体" w:hint="eastAsia"/>
          <w:color w:val="000000" w:themeColor="text1"/>
          <w:kern w:val="0"/>
          <w:sz w:val="24"/>
          <w:szCs w:val="24"/>
        </w:rPr>
        <w:t>资助方</w:t>
      </w:r>
      <w:r>
        <w:rPr>
          <w:rFonts w:ascii="宋体" w:eastAsia="宋体" w:hAnsi="宋体"/>
          <w:color w:val="000000" w:themeColor="text1"/>
          <w:kern w:val="0"/>
          <w:sz w:val="24"/>
          <w:szCs w:val="24"/>
        </w:rPr>
        <w:t>和</w:t>
      </w:r>
      <w:r>
        <w:rPr>
          <w:rFonts w:ascii="宋体" w:eastAsia="宋体" w:hAnsi="宋体" w:hint="eastAsia"/>
          <w:color w:val="000000" w:themeColor="text1"/>
          <w:kern w:val="0"/>
          <w:sz w:val="24"/>
          <w:szCs w:val="24"/>
        </w:rPr>
        <w:t>课题</w:t>
      </w:r>
      <w:r>
        <w:rPr>
          <w:rFonts w:ascii="宋体" w:eastAsia="宋体" w:hAnsi="宋体"/>
          <w:color w:val="000000" w:themeColor="text1"/>
          <w:kern w:val="0"/>
          <w:sz w:val="24"/>
          <w:szCs w:val="24"/>
        </w:rPr>
        <w:t>承担单位共同所有</w:t>
      </w:r>
      <w:r>
        <w:rPr>
          <w:rFonts w:ascii="宋体" w:eastAsia="宋体" w:hAnsi="宋体" w:hint="eastAsia"/>
          <w:color w:val="000000" w:themeColor="text1"/>
          <w:kern w:val="0"/>
          <w:sz w:val="24"/>
          <w:szCs w:val="24"/>
        </w:rPr>
        <w:t>。</w:t>
      </w:r>
    </w:p>
    <w:p w14:paraId="3E7CE3F7" w14:textId="77777777" w:rsidR="003710A6" w:rsidRDefault="00F32A00">
      <w:pPr>
        <w:widowControl/>
        <w:spacing w:line="500" w:lineRule="exact"/>
        <w:ind w:firstLineChars="200" w:firstLine="480"/>
        <w:rPr>
          <w:rFonts w:ascii="宋体" w:eastAsia="宋体" w:hAnsi="宋体"/>
          <w:color w:val="000000" w:themeColor="text1"/>
          <w:kern w:val="0"/>
          <w:sz w:val="24"/>
          <w:szCs w:val="24"/>
        </w:rPr>
      </w:pPr>
      <w:r>
        <w:rPr>
          <w:rFonts w:ascii="宋体" w:eastAsia="宋体" w:hAnsi="宋体"/>
          <w:color w:val="000000" w:themeColor="text1"/>
          <w:kern w:val="0"/>
          <w:sz w:val="24"/>
          <w:szCs w:val="24"/>
        </w:rPr>
        <w:t>9</w:t>
      </w:r>
      <w:r>
        <w:rPr>
          <w:rFonts w:ascii="宋体" w:eastAsia="宋体" w:hAnsi="宋体" w:hint="eastAsia"/>
          <w:color w:val="000000" w:themeColor="text1"/>
          <w:kern w:val="0"/>
          <w:sz w:val="24"/>
          <w:szCs w:val="24"/>
        </w:rPr>
        <w:t>.</w:t>
      </w:r>
      <w:r>
        <w:rPr>
          <w:rFonts w:ascii="宋体" w:eastAsia="宋体" w:hAnsi="宋体"/>
          <w:color w:val="000000" w:themeColor="text1"/>
          <w:kern w:val="0"/>
          <w:sz w:val="24"/>
          <w:szCs w:val="24"/>
        </w:rPr>
        <w:t xml:space="preserve"> </w:t>
      </w:r>
      <w:r>
        <w:rPr>
          <w:rFonts w:ascii="宋体" w:eastAsia="宋体" w:hAnsi="宋体" w:hint="eastAsia"/>
          <w:color w:val="000000" w:themeColor="text1"/>
          <w:kern w:val="0"/>
          <w:sz w:val="24"/>
          <w:szCs w:val="24"/>
        </w:rPr>
        <w:t>课题组需具备可独立支配的课题研究基础软硬件条件。</w:t>
      </w:r>
      <w:r>
        <w:rPr>
          <w:rFonts w:ascii="宋体" w:eastAsia="宋体" w:hAnsi="宋体"/>
          <w:color w:val="000000" w:themeColor="text1"/>
          <w:kern w:val="0"/>
          <w:sz w:val="24"/>
          <w:szCs w:val="24"/>
        </w:rPr>
        <w:t xml:space="preserve"> </w:t>
      </w:r>
    </w:p>
    <w:p w14:paraId="677094E1" w14:textId="77777777" w:rsidR="003710A6" w:rsidRDefault="003710A6">
      <w:pPr>
        <w:widowControl/>
        <w:spacing w:line="500" w:lineRule="exact"/>
        <w:ind w:firstLineChars="200" w:firstLine="480"/>
        <w:rPr>
          <w:rFonts w:ascii="宋体" w:eastAsia="宋体" w:hAnsi="宋体"/>
          <w:color w:val="000000" w:themeColor="text1"/>
          <w:kern w:val="0"/>
          <w:sz w:val="24"/>
          <w:szCs w:val="24"/>
        </w:rPr>
      </w:pPr>
    </w:p>
    <w:p w14:paraId="0511E6F0" w14:textId="77777777" w:rsidR="003710A6" w:rsidRDefault="00F32A00">
      <w:pPr>
        <w:widowControl/>
        <w:spacing w:line="500" w:lineRule="exact"/>
        <w:ind w:firstLineChars="200" w:firstLine="560"/>
        <w:contextualSpacing/>
        <w:jc w:val="left"/>
        <w:outlineLvl w:val="1"/>
        <w:rPr>
          <w:rFonts w:ascii="Times New Roman" w:eastAsia="微软雅黑" w:hAnsi="Times New Roman" w:cs="Times New Roman"/>
          <w:b/>
          <w:bCs/>
          <w:iCs/>
          <w:color w:val="000000" w:themeColor="text1"/>
          <w:kern w:val="0"/>
          <w:sz w:val="28"/>
        </w:rPr>
      </w:pPr>
      <w:r>
        <w:rPr>
          <w:rFonts w:ascii="Times New Roman" w:eastAsia="微软雅黑" w:hAnsi="Times New Roman" w:cs="Times New Roman" w:hint="eastAsia"/>
          <w:b/>
          <w:bCs/>
          <w:iCs/>
          <w:color w:val="000000" w:themeColor="text1"/>
          <w:kern w:val="0"/>
          <w:sz w:val="28"/>
        </w:rPr>
        <w:t>三、资源及服务</w:t>
      </w:r>
    </w:p>
    <w:p w14:paraId="1AD5342C" w14:textId="77777777" w:rsidR="003710A6" w:rsidRDefault="00F32A00">
      <w:pPr>
        <w:widowControl/>
        <w:spacing w:line="500" w:lineRule="exact"/>
        <w:ind w:firstLineChars="200" w:firstLine="480"/>
        <w:rPr>
          <w:rFonts w:ascii="宋体" w:eastAsia="宋体" w:hAnsi="宋体"/>
          <w:color w:val="000000" w:themeColor="text1"/>
          <w:kern w:val="0"/>
          <w:sz w:val="24"/>
          <w:szCs w:val="24"/>
        </w:rPr>
      </w:pPr>
      <w:r>
        <w:rPr>
          <w:rFonts w:ascii="宋体" w:eastAsia="宋体" w:hAnsi="宋体" w:hint="eastAsia"/>
          <w:color w:val="000000" w:themeColor="text1"/>
          <w:kern w:val="0"/>
          <w:sz w:val="24"/>
          <w:szCs w:val="24"/>
        </w:rPr>
        <w:lastRenderedPageBreak/>
        <w:t>针对入选合作院校，基金将提供完善的资源和服务体系，以保证院校顺利开展合作课题，并为院校在网络空间安全、大数据</w:t>
      </w:r>
      <w:r>
        <w:rPr>
          <w:rFonts w:ascii="宋体" w:eastAsia="宋体" w:hAnsi="宋体" w:hint="eastAsia"/>
          <w:color w:val="000000" w:themeColor="text1"/>
          <w:sz w:val="24"/>
        </w:rPr>
        <w:t>、</w:t>
      </w:r>
      <w:r>
        <w:rPr>
          <w:rFonts w:ascii="宋体" w:eastAsia="宋体" w:hAnsi="宋体"/>
          <w:color w:val="000000" w:themeColor="text1"/>
          <w:sz w:val="24"/>
        </w:rPr>
        <w:t>云计算、人工智能</w:t>
      </w:r>
      <w:r>
        <w:rPr>
          <w:rFonts w:ascii="宋体" w:eastAsia="宋体" w:hAnsi="宋体" w:hint="eastAsia"/>
          <w:color w:val="000000" w:themeColor="text1"/>
          <w:kern w:val="0"/>
          <w:sz w:val="24"/>
          <w:szCs w:val="24"/>
        </w:rPr>
        <w:t>方向的科研、教学和人才培养提供长期有效的支持。</w:t>
      </w:r>
    </w:p>
    <w:p w14:paraId="003F2B32" w14:textId="77777777" w:rsidR="003710A6" w:rsidRDefault="00F32A00">
      <w:pPr>
        <w:spacing w:line="500" w:lineRule="exact"/>
        <w:ind w:firstLineChars="200" w:firstLine="480"/>
        <w:rPr>
          <w:rFonts w:ascii="宋体" w:eastAsia="宋体" w:hAnsi="宋体"/>
          <w:color w:val="000000" w:themeColor="text1"/>
          <w:kern w:val="0"/>
          <w:sz w:val="24"/>
          <w:szCs w:val="24"/>
        </w:rPr>
      </w:pPr>
      <w:r>
        <w:rPr>
          <w:rFonts w:ascii="宋体" w:eastAsia="宋体" w:hAnsi="宋体" w:hint="eastAsia"/>
          <w:color w:val="000000" w:themeColor="text1"/>
          <w:kern w:val="0"/>
          <w:sz w:val="24"/>
          <w:szCs w:val="24"/>
        </w:rPr>
        <w:t>1.</w:t>
      </w:r>
      <w:r>
        <w:rPr>
          <w:rFonts w:ascii="宋体" w:eastAsia="宋体" w:hAnsi="宋体"/>
          <w:color w:val="000000" w:themeColor="text1"/>
          <w:kern w:val="0"/>
          <w:sz w:val="24"/>
          <w:szCs w:val="24"/>
        </w:rPr>
        <w:t>“</w:t>
      </w:r>
      <w:r w:rsidRPr="00F32A00">
        <w:rPr>
          <w:rFonts w:ascii="宋体" w:eastAsia="宋体" w:hAnsi="宋体" w:hint="eastAsia"/>
          <w:color w:val="000000" w:themeColor="text1"/>
          <w:kern w:val="0"/>
          <w:sz w:val="24"/>
          <w:szCs w:val="24"/>
        </w:rPr>
        <w:t>AI+网络安全治理技术专项</w:t>
      </w:r>
      <w:r>
        <w:rPr>
          <w:rFonts w:ascii="宋体" w:eastAsia="宋体" w:hAnsi="宋体" w:hint="eastAsia"/>
          <w:color w:val="000000" w:themeColor="text1"/>
          <w:kern w:val="0"/>
          <w:sz w:val="24"/>
          <w:szCs w:val="24"/>
        </w:rPr>
        <w:t>”为每个立项课题提供对应的研究经费及科研软硬件平台支持，为申报团队提供创新项目选题指导，并根据需求开展服务校方等工作。</w:t>
      </w:r>
    </w:p>
    <w:p w14:paraId="1268BAEA" w14:textId="77777777" w:rsidR="003710A6" w:rsidRDefault="00F32A00">
      <w:pPr>
        <w:widowControl/>
        <w:spacing w:line="500" w:lineRule="exact"/>
        <w:ind w:firstLineChars="200" w:firstLine="480"/>
        <w:rPr>
          <w:rFonts w:ascii="宋体" w:eastAsia="宋体" w:hAnsi="宋体"/>
          <w:color w:val="000000" w:themeColor="text1"/>
          <w:kern w:val="0"/>
          <w:sz w:val="24"/>
          <w:szCs w:val="24"/>
        </w:rPr>
      </w:pPr>
      <w:r>
        <w:rPr>
          <w:rFonts w:ascii="宋体" w:eastAsia="宋体" w:hAnsi="宋体" w:hint="eastAsia"/>
          <w:color w:val="000000" w:themeColor="text1"/>
          <w:kern w:val="0"/>
          <w:sz w:val="24"/>
          <w:szCs w:val="24"/>
        </w:rPr>
        <w:t>2.</w:t>
      </w:r>
      <w:r>
        <w:rPr>
          <w:rFonts w:ascii="宋体" w:eastAsia="宋体" w:hAnsi="宋体" w:hint="eastAsia"/>
          <w:color w:val="000000" w:themeColor="text1"/>
          <w:sz w:val="24"/>
          <w:szCs w:val="24"/>
        </w:rPr>
        <w:t>基金课题</w:t>
      </w:r>
      <w:r>
        <w:rPr>
          <w:rFonts w:ascii="宋体" w:eastAsia="宋体" w:hAnsi="宋体" w:hint="eastAsia"/>
          <w:color w:val="000000" w:themeColor="text1"/>
          <w:kern w:val="0"/>
          <w:sz w:val="24"/>
          <w:szCs w:val="24"/>
        </w:rPr>
        <w:t>发起单位将辅助、联合申报院校申报新的科研课题，提供项目咨询服务和技术支持，辅助科研成果的快速产品化及解决方案的包装。</w:t>
      </w:r>
    </w:p>
    <w:p w14:paraId="1EC18BB8" w14:textId="77777777" w:rsidR="003710A6" w:rsidRDefault="00F32A00">
      <w:pPr>
        <w:spacing w:beforeLines="50" w:before="156" w:line="460" w:lineRule="exact"/>
        <w:ind w:firstLine="482"/>
        <w:jc w:val="center"/>
        <w:rPr>
          <w:rFonts w:ascii="宋体" w:eastAsia="宋体" w:hAnsi="宋体"/>
          <w:b/>
          <w:color w:val="000000" w:themeColor="text1"/>
          <w:sz w:val="24"/>
          <w:szCs w:val="24"/>
        </w:rPr>
      </w:pPr>
      <w:r>
        <w:rPr>
          <w:rFonts w:ascii="宋体" w:eastAsia="宋体" w:hAnsi="宋体" w:hint="eastAsia"/>
          <w:b/>
          <w:color w:val="000000" w:themeColor="text1"/>
          <w:sz w:val="24"/>
          <w:szCs w:val="24"/>
        </w:rPr>
        <w:t>表二 提供给课题研究的资源说明</w:t>
      </w:r>
    </w:p>
    <w:tbl>
      <w:tblPr>
        <w:tblStyle w:val="af0"/>
        <w:tblpPr w:leftFromText="180" w:rightFromText="180" w:vertAnchor="text" w:tblpX="10427" w:tblpY="14"/>
        <w:tblOverlap w:val="never"/>
        <w:tblW w:w="1008" w:type="dxa"/>
        <w:tblLayout w:type="fixed"/>
        <w:tblLook w:val="04A0" w:firstRow="1" w:lastRow="0" w:firstColumn="1" w:lastColumn="0" w:noHBand="0" w:noVBand="1"/>
      </w:tblPr>
      <w:tblGrid>
        <w:gridCol w:w="1008"/>
      </w:tblGrid>
      <w:tr w:rsidR="003710A6" w14:paraId="31633015" w14:textId="77777777">
        <w:trPr>
          <w:trHeight w:val="30"/>
        </w:trPr>
        <w:tc>
          <w:tcPr>
            <w:tcW w:w="1008" w:type="dxa"/>
          </w:tcPr>
          <w:p w14:paraId="0219C33A" w14:textId="77777777" w:rsidR="003710A6" w:rsidRDefault="003710A6">
            <w:pPr>
              <w:ind w:firstLine="402"/>
              <w:jc w:val="center"/>
              <w:rPr>
                <w:b/>
                <w:color w:val="000000" w:themeColor="text1"/>
                <w:sz w:val="20"/>
              </w:rPr>
            </w:pPr>
          </w:p>
        </w:tc>
      </w:tr>
    </w:tbl>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701"/>
        <w:gridCol w:w="6378"/>
      </w:tblGrid>
      <w:tr w:rsidR="003710A6" w14:paraId="7F1D84F8" w14:textId="77777777" w:rsidTr="00740B35">
        <w:trPr>
          <w:trHeight w:val="638"/>
          <w:jc w:val="center"/>
        </w:trPr>
        <w:tc>
          <w:tcPr>
            <w:tcW w:w="1135" w:type="dxa"/>
            <w:shd w:val="clear" w:color="000000" w:fill="C0C0C0"/>
            <w:vAlign w:val="center"/>
          </w:tcPr>
          <w:p w14:paraId="45386F52" w14:textId="77777777" w:rsidR="003710A6" w:rsidRDefault="00F32A00">
            <w:pPr>
              <w:widowControl/>
              <w:jc w:val="center"/>
              <w:textAlignment w:val="center"/>
              <w:rPr>
                <w:rFonts w:ascii="宋体" w:eastAsia="宋体" w:hAnsi="宋体"/>
                <w:b/>
                <w:bCs/>
                <w:color w:val="000000" w:themeColor="text1"/>
                <w:kern w:val="0"/>
                <w:szCs w:val="21"/>
              </w:rPr>
            </w:pPr>
            <w:r>
              <w:rPr>
                <w:rFonts w:ascii="宋体" w:eastAsia="宋体" w:hAnsi="宋体" w:hint="eastAsia"/>
                <w:b/>
                <w:bCs/>
                <w:color w:val="000000" w:themeColor="text1"/>
                <w:kern w:val="0"/>
                <w:szCs w:val="21"/>
              </w:rPr>
              <w:t>平台编号</w:t>
            </w:r>
          </w:p>
        </w:tc>
        <w:tc>
          <w:tcPr>
            <w:tcW w:w="1701" w:type="dxa"/>
            <w:shd w:val="clear" w:color="000000" w:fill="C0C0C0"/>
            <w:vAlign w:val="center"/>
          </w:tcPr>
          <w:p w14:paraId="21137788" w14:textId="77777777" w:rsidR="003710A6" w:rsidRDefault="00F32A00">
            <w:pPr>
              <w:widowControl/>
              <w:jc w:val="center"/>
              <w:textAlignment w:val="center"/>
              <w:rPr>
                <w:rFonts w:ascii="宋体" w:eastAsia="宋体" w:hAnsi="宋体"/>
                <w:b/>
                <w:bCs/>
                <w:color w:val="000000" w:themeColor="text1"/>
                <w:kern w:val="0"/>
                <w:szCs w:val="21"/>
              </w:rPr>
            </w:pPr>
            <w:r>
              <w:rPr>
                <w:rFonts w:ascii="宋体" w:eastAsia="宋体" w:hAnsi="宋体" w:hint="eastAsia"/>
                <w:b/>
                <w:bCs/>
                <w:color w:val="000000" w:themeColor="text1"/>
                <w:kern w:val="0"/>
                <w:szCs w:val="21"/>
              </w:rPr>
              <w:t>软硬件服务名称</w:t>
            </w:r>
          </w:p>
        </w:tc>
        <w:tc>
          <w:tcPr>
            <w:tcW w:w="6378" w:type="dxa"/>
            <w:shd w:val="clear" w:color="000000" w:fill="C0C0C0"/>
            <w:vAlign w:val="center"/>
          </w:tcPr>
          <w:p w14:paraId="02DD4E9D" w14:textId="77777777" w:rsidR="003710A6" w:rsidRDefault="00F32A00">
            <w:pPr>
              <w:widowControl/>
              <w:jc w:val="center"/>
              <w:textAlignment w:val="center"/>
              <w:rPr>
                <w:rFonts w:ascii="宋体" w:eastAsia="宋体" w:hAnsi="宋体"/>
                <w:b/>
                <w:bCs/>
                <w:color w:val="000000" w:themeColor="text1"/>
                <w:kern w:val="0"/>
                <w:szCs w:val="21"/>
              </w:rPr>
            </w:pPr>
            <w:r>
              <w:rPr>
                <w:rFonts w:ascii="宋体" w:eastAsia="宋体" w:hAnsi="宋体" w:hint="eastAsia"/>
                <w:b/>
                <w:bCs/>
                <w:color w:val="000000" w:themeColor="text1"/>
                <w:kern w:val="0"/>
                <w:szCs w:val="21"/>
              </w:rPr>
              <w:t>详细介绍</w:t>
            </w:r>
          </w:p>
        </w:tc>
      </w:tr>
      <w:tr w:rsidR="003710A6" w14:paraId="103B14A2" w14:textId="77777777" w:rsidTr="00740B35">
        <w:trPr>
          <w:trHeight w:val="20"/>
          <w:jc w:val="center"/>
        </w:trPr>
        <w:tc>
          <w:tcPr>
            <w:tcW w:w="1135" w:type="dxa"/>
            <w:shd w:val="clear" w:color="auto" w:fill="auto"/>
            <w:vAlign w:val="center"/>
          </w:tcPr>
          <w:p w14:paraId="2A83172F" w14:textId="77777777" w:rsidR="003710A6" w:rsidRDefault="00F32A00">
            <w:pPr>
              <w:spacing w:line="300" w:lineRule="exact"/>
              <w:ind w:firstLine="30"/>
              <w:jc w:val="center"/>
              <w:rPr>
                <w:rFonts w:ascii="宋体" w:eastAsia="宋体" w:hAnsi="宋体"/>
                <w:color w:val="000000" w:themeColor="text1"/>
                <w:sz w:val="20"/>
                <w:szCs w:val="20"/>
              </w:rPr>
            </w:pPr>
            <w:r>
              <w:rPr>
                <w:rFonts w:ascii="宋体" w:eastAsia="宋体" w:hAnsi="宋体" w:hint="eastAsia"/>
                <w:color w:val="000000" w:themeColor="text1"/>
                <w:sz w:val="20"/>
                <w:szCs w:val="20"/>
              </w:rPr>
              <w:t>B</w:t>
            </w:r>
            <w:r>
              <w:rPr>
                <w:rFonts w:ascii="宋体" w:eastAsia="宋体" w:hAnsi="宋体"/>
                <w:color w:val="000000" w:themeColor="text1"/>
                <w:sz w:val="20"/>
                <w:szCs w:val="20"/>
              </w:rPr>
              <w:t>01</w:t>
            </w:r>
          </w:p>
        </w:tc>
        <w:tc>
          <w:tcPr>
            <w:tcW w:w="1701" w:type="dxa"/>
            <w:shd w:val="clear" w:color="auto" w:fill="auto"/>
            <w:vAlign w:val="center"/>
          </w:tcPr>
          <w:p w14:paraId="021D1EA6" w14:textId="77777777" w:rsidR="003710A6" w:rsidRDefault="00F32A00">
            <w:pPr>
              <w:spacing w:line="300" w:lineRule="exact"/>
              <w:rPr>
                <w:rFonts w:ascii="宋体" w:eastAsia="宋体" w:hAnsi="宋体"/>
                <w:color w:val="000000" w:themeColor="text1"/>
                <w:sz w:val="20"/>
                <w:szCs w:val="20"/>
              </w:rPr>
            </w:pPr>
            <w:r>
              <w:rPr>
                <w:rFonts w:ascii="宋体" w:eastAsia="宋体" w:hAnsi="宋体" w:hint="eastAsia"/>
                <w:color w:val="000000" w:themeColor="text1"/>
                <w:sz w:val="20"/>
                <w:szCs w:val="20"/>
              </w:rPr>
              <w:t>业务仿真管理系统</w:t>
            </w:r>
          </w:p>
        </w:tc>
        <w:tc>
          <w:tcPr>
            <w:tcW w:w="6378" w:type="dxa"/>
            <w:shd w:val="clear" w:color="auto" w:fill="auto"/>
            <w:vAlign w:val="center"/>
          </w:tcPr>
          <w:p w14:paraId="0F9D739F" w14:textId="30072A87" w:rsidR="003710A6" w:rsidRDefault="00740B35" w:rsidP="00740B35">
            <w:pPr>
              <w:spacing w:line="300" w:lineRule="exact"/>
              <w:ind w:firstLineChars="200" w:firstLine="400"/>
              <w:rPr>
                <w:rFonts w:ascii="宋体" w:eastAsia="宋体" w:hAnsi="宋体"/>
                <w:color w:val="000000" w:themeColor="text1"/>
                <w:sz w:val="20"/>
                <w:szCs w:val="20"/>
              </w:rPr>
            </w:pPr>
            <w:r>
              <w:rPr>
                <w:rFonts w:ascii="宋体" w:eastAsia="宋体" w:hAnsi="宋体" w:hint="eastAsia"/>
                <w:color w:val="000000" w:themeColor="text1"/>
                <w:sz w:val="20"/>
                <w:szCs w:val="20"/>
              </w:rPr>
              <w:t>1</w:t>
            </w:r>
            <w:r>
              <w:rPr>
                <w:rFonts w:ascii="宋体" w:eastAsia="宋体" w:hAnsi="宋体"/>
                <w:color w:val="000000" w:themeColor="text1"/>
                <w:sz w:val="20"/>
                <w:szCs w:val="20"/>
              </w:rPr>
              <w:t>.</w:t>
            </w:r>
            <w:r w:rsidR="00F32A00">
              <w:rPr>
                <w:rFonts w:ascii="宋体" w:eastAsia="宋体" w:hAnsi="宋体" w:hint="eastAsia"/>
                <w:color w:val="000000" w:themeColor="text1"/>
                <w:sz w:val="20"/>
                <w:szCs w:val="20"/>
              </w:rPr>
              <w:t>支持自定义网络拓扑，拖拽虚拟设备、物理设备、漏洞靶标至画布区快速搭建业务拓扑，可配置拓扑中虚拟机的</w:t>
            </w:r>
            <w:r w:rsidR="00F32A00">
              <w:rPr>
                <w:rFonts w:ascii="宋体" w:eastAsia="宋体" w:hAnsi="宋体"/>
                <w:color w:val="000000" w:themeColor="text1"/>
                <w:sz w:val="20"/>
                <w:szCs w:val="20"/>
              </w:rPr>
              <w:t>CPU、内存、网卡数量、网卡驱动、硬盘驱动等参数；</w:t>
            </w:r>
          </w:p>
          <w:p w14:paraId="542EA6FF" w14:textId="31A811FC" w:rsidR="003710A6" w:rsidRDefault="00740B35" w:rsidP="00740B35">
            <w:pPr>
              <w:spacing w:line="300" w:lineRule="exact"/>
              <w:ind w:firstLineChars="200" w:firstLine="400"/>
              <w:rPr>
                <w:rFonts w:ascii="宋体" w:eastAsia="宋体" w:hAnsi="宋体"/>
                <w:color w:val="000000" w:themeColor="text1"/>
                <w:sz w:val="20"/>
                <w:szCs w:val="20"/>
              </w:rPr>
            </w:pPr>
            <w:r>
              <w:rPr>
                <w:rFonts w:ascii="宋体" w:eastAsia="宋体" w:hAnsi="宋体" w:hint="eastAsia"/>
                <w:color w:val="000000" w:themeColor="text1"/>
                <w:sz w:val="20"/>
                <w:szCs w:val="20"/>
              </w:rPr>
              <w:t>2</w:t>
            </w:r>
            <w:r>
              <w:rPr>
                <w:rFonts w:ascii="宋体" w:eastAsia="宋体" w:hAnsi="宋体"/>
                <w:color w:val="000000" w:themeColor="text1"/>
                <w:sz w:val="20"/>
                <w:szCs w:val="20"/>
              </w:rPr>
              <w:t>.</w:t>
            </w:r>
            <w:r w:rsidR="00F32A00">
              <w:rPr>
                <w:rFonts w:ascii="宋体" w:eastAsia="宋体" w:hAnsi="宋体" w:hint="eastAsia"/>
                <w:color w:val="000000" w:themeColor="text1"/>
                <w:sz w:val="20"/>
                <w:szCs w:val="20"/>
              </w:rPr>
              <w:t>可将虚拟机和真实物理设备同时加入到同一个网络拓扑中进行实验</w:t>
            </w:r>
            <w:r w:rsidR="00F32A00">
              <w:rPr>
                <w:rFonts w:ascii="宋体" w:eastAsia="宋体" w:hAnsi="宋体"/>
                <w:color w:val="000000" w:themeColor="text1"/>
                <w:sz w:val="20"/>
                <w:szCs w:val="20"/>
              </w:rPr>
              <w:t>；</w:t>
            </w:r>
          </w:p>
          <w:p w14:paraId="522464E3" w14:textId="40B0C53D" w:rsidR="003710A6" w:rsidRDefault="00740B35" w:rsidP="00740B35">
            <w:pPr>
              <w:spacing w:line="300" w:lineRule="exact"/>
              <w:ind w:firstLineChars="200" w:firstLine="400"/>
              <w:rPr>
                <w:rFonts w:ascii="宋体" w:eastAsia="宋体" w:hAnsi="宋体"/>
                <w:color w:val="000000" w:themeColor="text1"/>
                <w:sz w:val="20"/>
                <w:szCs w:val="20"/>
              </w:rPr>
            </w:pPr>
            <w:r>
              <w:rPr>
                <w:rFonts w:ascii="宋体" w:eastAsia="宋体" w:hAnsi="宋体" w:hint="eastAsia"/>
                <w:color w:val="000000" w:themeColor="text1"/>
                <w:sz w:val="20"/>
                <w:szCs w:val="20"/>
              </w:rPr>
              <w:t>3</w:t>
            </w:r>
            <w:r>
              <w:rPr>
                <w:rFonts w:ascii="宋体" w:eastAsia="宋体" w:hAnsi="宋体"/>
                <w:color w:val="000000" w:themeColor="text1"/>
                <w:sz w:val="20"/>
                <w:szCs w:val="20"/>
              </w:rPr>
              <w:t>.</w:t>
            </w:r>
            <w:r w:rsidR="00F32A00">
              <w:rPr>
                <w:rFonts w:ascii="宋体" w:eastAsia="宋体" w:hAnsi="宋体" w:hint="eastAsia"/>
                <w:color w:val="000000" w:themeColor="text1"/>
                <w:sz w:val="20"/>
                <w:szCs w:val="20"/>
              </w:rPr>
              <w:t>数字路由器和数字交换机可通过页面简单配置即可完成网络调试；</w:t>
            </w:r>
          </w:p>
          <w:p w14:paraId="00E65C48" w14:textId="7EE82E6D" w:rsidR="003710A6" w:rsidRDefault="00740B35" w:rsidP="00740B35">
            <w:pPr>
              <w:spacing w:line="300" w:lineRule="exact"/>
              <w:ind w:firstLineChars="200" w:firstLine="400"/>
              <w:rPr>
                <w:rFonts w:ascii="宋体" w:eastAsia="宋体" w:hAnsi="宋体"/>
                <w:color w:val="000000" w:themeColor="text1"/>
                <w:sz w:val="20"/>
                <w:szCs w:val="20"/>
              </w:rPr>
            </w:pPr>
            <w:r>
              <w:rPr>
                <w:rFonts w:ascii="宋体" w:eastAsia="宋体" w:hAnsi="宋体" w:hint="eastAsia"/>
                <w:color w:val="000000" w:themeColor="text1"/>
                <w:sz w:val="20"/>
                <w:szCs w:val="20"/>
              </w:rPr>
              <w:t>4</w:t>
            </w:r>
            <w:r>
              <w:rPr>
                <w:rFonts w:ascii="宋体" w:eastAsia="宋体" w:hAnsi="宋体"/>
                <w:color w:val="000000" w:themeColor="text1"/>
                <w:sz w:val="20"/>
                <w:szCs w:val="20"/>
              </w:rPr>
              <w:t>.</w:t>
            </w:r>
            <w:r w:rsidR="00F32A00">
              <w:rPr>
                <w:rFonts w:ascii="宋体" w:eastAsia="宋体" w:hAnsi="宋体" w:hint="eastAsia"/>
                <w:color w:val="000000" w:themeColor="text1"/>
                <w:sz w:val="20"/>
                <w:szCs w:val="20"/>
              </w:rPr>
              <w:t>支持设备连线、分组和取消分组展示、导出拓扑图功能，支持复制粘贴整个拓扑或单个虚拟机；</w:t>
            </w:r>
          </w:p>
          <w:p w14:paraId="00AE5656" w14:textId="2CE4E98D" w:rsidR="003710A6" w:rsidRDefault="00740B35" w:rsidP="00740B35">
            <w:pPr>
              <w:spacing w:line="300" w:lineRule="exact"/>
              <w:ind w:firstLineChars="200" w:firstLine="400"/>
              <w:rPr>
                <w:rFonts w:ascii="宋体" w:eastAsia="宋体" w:hAnsi="宋体"/>
                <w:color w:val="000000" w:themeColor="text1"/>
                <w:sz w:val="20"/>
                <w:szCs w:val="20"/>
              </w:rPr>
            </w:pPr>
            <w:r>
              <w:rPr>
                <w:rFonts w:ascii="宋体" w:eastAsia="宋体" w:hAnsi="宋体" w:hint="eastAsia"/>
                <w:color w:val="000000" w:themeColor="text1"/>
                <w:sz w:val="20"/>
                <w:szCs w:val="20"/>
              </w:rPr>
              <w:t>5</w:t>
            </w:r>
            <w:r>
              <w:rPr>
                <w:rFonts w:ascii="宋体" w:eastAsia="宋体" w:hAnsi="宋体"/>
                <w:color w:val="000000" w:themeColor="text1"/>
                <w:sz w:val="20"/>
                <w:szCs w:val="20"/>
              </w:rPr>
              <w:t>.</w:t>
            </w:r>
            <w:r w:rsidR="00F32A00">
              <w:rPr>
                <w:rFonts w:ascii="宋体" w:eastAsia="宋体" w:hAnsi="宋体" w:hint="eastAsia"/>
                <w:color w:val="000000" w:themeColor="text1"/>
                <w:sz w:val="20"/>
                <w:szCs w:val="20"/>
              </w:rPr>
              <w:t>支持</w:t>
            </w:r>
            <w:r w:rsidR="00F32A00">
              <w:rPr>
                <w:rFonts w:ascii="宋体" w:eastAsia="宋体" w:hAnsi="宋体"/>
                <w:color w:val="000000" w:themeColor="text1"/>
                <w:sz w:val="20"/>
                <w:szCs w:val="20"/>
              </w:rPr>
              <w:t>ISO镜像上传</w:t>
            </w:r>
            <w:r w:rsidR="00F32A00">
              <w:rPr>
                <w:rFonts w:ascii="宋体" w:eastAsia="宋体" w:hAnsi="宋体" w:hint="eastAsia"/>
                <w:color w:val="000000" w:themeColor="text1"/>
                <w:sz w:val="20"/>
                <w:szCs w:val="20"/>
              </w:rPr>
              <w:t>，支持创建</w:t>
            </w:r>
            <w:r w:rsidR="00F32A00">
              <w:rPr>
                <w:rFonts w:ascii="宋体" w:eastAsia="宋体" w:hAnsi="宋体"/>
                <w:color w:val="000000" w:themeColor="text1"/>
                <w:sz w:val="20"/>
                <w:szCs w:val="20"/>
              </w:rPr>
              <w:t>KVM、容器两种类型的虚拟设备资源</w:t>
            </w:r>
            <w:r w:rsidR="00F32A00">
              <w:rPr>
                <w:rFonts w:ascii="宋体" w:eastAsia="宋体" w:hAnsi="宋体" w:hint="eastAsia"/>
                <w:color w:val="000000" w:themeColor="text1"/>
                <w:sz w:val="20"/>
                <w:szCs w:val="20"/>
              </w:rPr>
              <w:t>；</w:t>
            </w:r>
          </w:p>
          <w:p w14:paraId="66F4ADFC" w14:textId="77777777" w:rsidR="003710A6" w:rsidRDefault="00F32A00" w:rsidP="00740B35">
            <w:pPr>
              <w:spacing w:line="300" w:lineRule="exact"/>
              <w:ind w:firstLineChars="200" w:firstLine="400"/>
              <w:rPr>
                <w:rFonts w:ascii="宋体" w:eastAsia="宋体" w:hAnsi="宋体"/>
                <w:color w:val="000000" w:themeColor="text1"/>
                <w:sz w:val="20"/>
                <w:szCs w:val="20"/>
              </w:rPr>
            </w:pPr>
            <w:r>
              <w:rPr>
                <w:rFonts w:ascii="宋体" w:eastAsia="宋体" w:hAnsi="宋体" w:hint="eastAsia"/>
                <w:color w:val="000000" w:themeColor="text1"/>
                <w:sz w:val="20"/>
                <w:szCs w:val="20"/>
              </w:rPr>
              <w:t>支持服务器</w:t>
            </w:r>
            <w:r>
              <w:rPr>
                <w:rFonts w:ascii="宋体" w:eastAsia="宋体" w:hAnsi="宋体"/>
                <w:color w:val="000000" w:themeColor="text1"/>
                <w:sz w:val="20"/>
                <w:szCs w:val="20"/>
              </w:rPr>
              <w:t>IP、时间、SSH端口管控、XFF代理、访问IP白名单等页面配置维护；</w:t>
            </w:r>
          </w:p>
          <w:p w14:paraId="3FC1FE06" w14:textId="188EB5CE" w:rsidR="003710A6" w:rsidRDefault="00740B35" w:rsidP="00740B35">
            <w:pPr>
              <w:spacing w:line="300" w:lineRule="exact"/>
              <w:ind w:firstLineChars="200" w:firstLine="400"/>
              <w:rPr>
                <w:rFonts w:ascii="宋体" w:eastAsia="宋体" w:hAnsi="宋体"/>
                <w:color w:val="000000" w:themeColor="text1"/>
                <w:sz w:val="20"/>
                <w:szCs w:val="20"/>
              </w:rPr>
            </w:pPr>
            <w:r>
              <w:rPr>
                <w:rFonts w:ascii="宋体" w:eastAsia="宋体" w:hAnsi="宋体" w:hint="eastAsia"/>
                <w:color w:val="000000" w:themeColor="text1"/>
                <w:sz w:val="20"/>
                <w:szCs w:val="20"/>
              </w:rPr>
              <w:t>6</w:t>
            </w:r>
            <w:r>
              <w:rPr>
                <w:rFonts w:ascii="宋体" w:eastAsia="宋体" w:hAnsi="宋体"/>
                <w:color w:val="000000" w:themeColor="text1"/>
                <w:sz w:val="20"/>
                <w:szCs w:val="20"/>
              </w:rPr>
              <w:t>.</w:t>
            </w:r>
            <w:r w:rsidR="00F32A00">
              <w:rPr>
                <w:rFonts w:ascii="宋体" w:eastAsia="宋体" w:hAnsi="宋体" w:hint="eastAsia"/>
                <w:color w:val="000000" w:themeColor="text1"/>
                <w:sz w:val="20"/>
                <w:szCs w:val="20"/>
              </w:rPr>
              <w:t>支持多种</w:t>
            </w:r>
            <w:r w:rsidR="00F32A00">
              <w:rPr>
                <w:rFonts w:ascii="宋体" w:eastAsia="宋体" w:hAnsi="宋体"/>
                <w:color w:val="000000" w:themeColor="text1"/>
                <w:sz w:val="20"/>
                <w:szCs w:val="20"/>
              </w:rPr>
              <w:t>IP地址管理及分配方式</w:t>
            </w:r>
            <w:r w:rsidR="00F32A00">
              <w:rPr>
                <w:rFonts w:ascii="宋体" w:eastAsia="宋体" w:hAnsi="宋体" w:hint="eastAsia"/>
                <w:color w:val="000000" w:themeColor="text1"/>
                <w:sz w:val="20"/>
                <w:szCs w:val="20"/>
              </w:rPr>
              <w:t>，可配置VNC、RDP、SSH几种连接访问模式，支持向虚拟机内粘贴文本和导入文件。</w:t>
            </w:r>
          </w:p>
        </w:tc>
      </w:tr>
      <w:tr w:rsidR="003710A6" w14:paraId="43B919AB" w14:textId="77777777" w:rsidTr="00740B35">
        <w:trPr>
          <w:trHeight w:val="20"/>
          <w:jc w:val="center"/>
        </w:trPr>
        <w:tc>
          <w:tcPr>
            <w:tcW w:w="1135" w:type="dxa"/>
            <w:shd w:val="clear" w:color="auto" w:fill="auto"/>
            <w:vAlign w:val="center"/>
          </w:tcPr>
          <w:p w14:paraId="3C73D585" w14:textId="77777777" w:rsidR="003710A6" w:rsidRDefault="00F32A00">
            <w:pPr>
              <w:spacing w:line="300" w:lineRule="exact"/>
              <w:ind w:firstLine="30"/>
              <w:jc w:val="center"/>
              <w:rPr>
                <w:rFonts w:ascii="宋体" w:eastAsia="宋体" w:hAnsi="宋体"/>
                <w:color w:val="000000" w:themeColor="text1"/>
                <w:sz w:val="20"/>
                <w:szCs w:val="20"/>
              </w:rPr>
            </w:pPr>
            <w:r>
              <w:rPr>
                <w:rFonts w:ascii="宋体" w:eastAsia="宋体" w:hAnsi="宋体" w:hint="eastAsia"/>
                <w:color w:val="000000" w:themeColor="text1"/>
                <w:sz w:val="20"/>
                <w:szCs w:val="20"/>
              </w:rPr>
              <w:t>B</w:t>
            </w:r>
            <w:r>
              <w:rPr>
                <w:rFonts w:ascii="宋体" w:eastAsia="宋体" w:hAnsi="宋体"/>
                <w:color w:val="000000" w:themeColor="text1"/>
                <w:sz w:val="20"/>
                <w:szCs w:val="20"/>
              </w:rPr>
              <w:t>02</w:t>
            </w:r>
          </w:p>
        </w:tc>
        <w:tc>
          <w:tcPr>
            <w:tcW w:w="1701" w:type="dxa"/>
            <w:shd w:val="clear" w:color="auto" w:fill="auto"/>
            <w:vAlign w:val="center"/>
          </w:tcPr>
          <w:p w14:paraId="42D3220A" w14:textId="77777777" w:rsidR="003710A6" w:rsidRDefault="00F32A00">
            <w:pPr>
              <w:spacing w:line="300" w:lineRule="exact"/>
              <w:rPr>
                <w:rFonts w:ascii="宋体" w:eastAsia="宋体" w:hAnsi="宋体"/>
                <w:color w:val="000000" w:themeColor="text1"/>
                <w:sz w:val="20"/>
                <w:szCs w:val="20"/>
              </w:rPr>
            </w:pPr>
            <w:r>
              <w:rPr>
                <w:rFonts w:ascii="宋体" w:eastAsia="宋体" w:hAnsi="宋体" w:hint="eastAsia"/>
                <w:color w:val="000000" w:themeColor="text1"/>
                <w:sz w:val="20"/>
                <w:szCs w:val="20"/>
              </w:rPr>
              <w:t>网络安全实践教学系统</w:t>
            </w:r>
          </w:p>
        </w:tc>
        <w:tc>
          <w:tcPr>
            <w:tcW w:w="6378" w:type="dxa"/>
            <w:shd w:val="clear" w:color="auto" w:fill="auto"/>
            <w:vAlign w:val="center"/>
          </w:tcPr>
          <w:p w14:paraId="4EA0EB2C" w14:textId="23ACEE8D" w:rsidR="003710A6" w:rsidRDefault="00740B35" w:rsidP="00740B35">
            <w:pPr>
              <w:spacing w:line="300" w:lineRule="exact"/>
              <w:ind w:firstLineChars="200" w:firstLine="400"/>
              <w:rPr>
                <w:rFonts w:ascii="宋体" w:eastAsia="宋体" w:hAnsi="宋体"/>
                <w:color w:val="000000" w:themeColor="text1"/>
                <w:sz w:val="20"/>
                <w:szCs w:val="20"/>
              </w:rPr>
            </w:pPr>
            <w:r>
              <w:rPr>
                <w:rFonts w:ascii="宋体" w:eastAsia="宋体" w:hAnsi="宋体" w:hint="eastAsia"/>
                <w:color w:val="000000" w:themeColor="text1"/>
                <w:sz w:val="20"/>
                <w:szCs w:val="20"/>
              </w:rPr>
              <w:t>1</w:t>
            </w:r>
            <w:r>
              <w:rPr>
                <w:rFonts w:ascii="宋体" w:eastAsia="宋体" w:hAnsi="宋体"/>
                <w:color w:val="000000" w:themeColor="text1"/>
                <w:sz w:val="20"/>
                <w:szCs w:val="20"/>
              </w:rPr>
              <w:t>.</w:t>
            </w:r>
            <w:r w:rsidR="00F32A00">
              <w:rPr>
                <w:rFonts w:ascii="宋体" w:eastAsia="宋体" w:hAnsi="宋体" w:hint="eastAsia"/>
                <w:color w:val="000000" w:themeColor="text1"/>
                <w:sz w:val="20"/>
                <w:szCs w:val="20"/>
              </w:rPr>
              <w:t>支持实验进度保存功能，实验环境关闭时系统自动保留实验的操作进度，下次启动实验时可在上次实验进度基础上继续实验；</w:t>
            </w:r>
          </w:p>
          <w:p w14:paraId="56A8FABE" w14:textId="3EED499A" w:rsidR="003710A6" w:rsidRDefault="00740B35" w:rsidP="00740B35">
            <w:pPr>
              <w:spacing w:line="300" w:lineRule="exact"/>
              <w:ind w:firstLineChars="200" w:firstLine="400"/>
              <w:rPr>
                <w:rFonts w:ascii="宋体" w:eastAsia="宋体" w:hAnsi="宋体"/>
                <w:color w:val="000000" w:themeColor="text1"/>
                <w:sz w:val="20"/>
                <w:szCs w:val="20"/>
              </w:rPr>
            </w:pPr>
            <w:r>
              <w:rPr>
                <w:rFonts w:ascii="宋体" w:eastAsia="宋体" w:hAnsi="宋体" w:hint="eastAsia"/>
                <w:color w:val="000000" w:themeColor="text1"/>
                <w:sz w:val="20"/>
                <w:szCs w:val="20"/>
              </w:rPr>
              <w:t>2</w:t>
            </w:r>
            <w:r>
              <w:rPr>
                <w:rFonts w:ascii="宋体" w:eastAsia="宋体" w:hAnsi="宋体"/>
                <w:color w:val="000000" w:themeColor="text1"/>
                <w:sz w:val="20"/>
                <w:szCs w:val="20"/>
              </w:rPr>
              <w:t>.</w:t>
            </w:r>
            <w:r w:rsidR="00F32A00">
              <w:rPr>
                <w:rFonts w:ascii="宋体" w:eastAsia="宋体" w:hAnsi="宋体" w:hint="eastAsia"/>
                <w:color w:val="000000" w:themeColor="text1"/>
                <w:sz w:val="20"/>
                <w:szCs w:val="20"/>
              </w:rPr>
              <w:t>支持根据实验所需资源自动分配算力资源；</w:t>
            </w:r>
          </w:p>
          <w:p w14:paraId="3E676175" w14:textId="598E06B8" w:rsidR="003710A6" w:rsidRDefault="00740B35" w:rsidP="00740B35">
            <w:pPr>
              <w:spacing w:line="300" w:lineRule="exact"/>
              <w:ind w:firstLineChars="200" w:firstLine="400"/>
              <w:rPr>
                <w:rFonts w:ascii="宋体" w:eastAsia="宋体" w:hAnsi="宋体"/>
                <w:color w:val="000000" w:themeColor="text1"/>
                <w:sz w:val="20"/>
                <w:szCs w:val="20"/>
              </w:rPr>
            </w:pPr>
            <w:r>
              <w:rPr>
                <w:rFonts w:ascii="宋体" w:eastAsia="宋体" w:hAnsi="宋体" w:hint="eastAsia"/>
                <w:color w:val="000000" w:themeColor="text1"/>
                <w:sz w:val="20"/>
                <w:szCs w:val="20"/>
              </w:rPr>
              <w:t>3</w:t>
            </w:r>
            <w:r>
              <w:rPr>
                <w:rFonts w:ascii="宋体" w:eastAsia="宋体" w:hAnsi="宋体"/>
                <w:color w:val="000000" w:themeColor="text1"/>
                <w:sz w:val="20"/>
                <w:szCs w:val="20"/>
              </w:rPr>
              <w:t>.</w:t>
            </w:r>
            <w:r w:rsidR="00F32A00">
              <w:rPr>
                <w:rFonts w:ascii="宋体" w:eastAsia="宋体" w:hAnsi="宋体" w:hint="eastAsia"/>
                <w:color w:val="000000" w:themeColor="text1"/>
                <w:sz w:val="20"/>
                <w:szCs w:val="20"/>
              </w:rPr>
              <w:t>支持分步式实验手册设计，每一步可关联学习任务</w:t>
            </w:r>
            <w:r w:rsidR="00F32A00">
              <w:rPr>
                <w:rFonts w:ascii="宋体" w:eastAsia="宋体" w:hAnsi="宋体"/>
                <w:color w:val="000000" w:themeColor="text1"/>
                <w:sz w:val="20"/>
                <w:szCs w:val="20"/>
              </w:rPr>
              <w:t>，并自动验证实验的完成条件，通过系统自动判定实验完成度实现闯关模式的实验形式；</w:t>
            </w:r>
          </w:p>
          <w:p w14:paraId="38CDA17D" w14:textId="1DAF5EAC" w:rsidR="003710A6" w:rsidRDefault="00740B35" w:rsidP="00740B35">
            <w:pPr>
              <w:spacing w:line="300" w:lineRule="exact"/>
              <w:ind w:firstLineChars="200" w:firstLine="400"/>
              <w:rPr>
                <w:rFonts w:ascii="宋体" w:eastAsia="宋体" w:hAnsi="宋体"/>
                <w:color w:val="000000" w:themeColor="text1"/>
                <w:sz w:val="20"/>
                <w:szCs w:val="20"/>
              </w:rPr>
            </w:pPr>
            <w:r>
              <w:rPr>
                <w:rFonts w:ascii="宋体" w:eastAsia="宋体" w:hAnsi="宋体" w:hint="eastAsia"/>
                <w:color w:val="000000" w:themeColor="text1"/>
                <w:sz w:val="20"/>
                <w:szCs w:val="20"/>
              </w:rPr>
              <w:t>4</w:t>
            </w:r>
            <w:r>
              <w:rPr>
                <w:rFonts w:ascii="宋体" w:eastAsia="宋体" w:hAnsi="宋体"/>
                <w:color w:val="000000" w:themeColor="text1"/>
                <w:sz w:val="20"/>
                <w:szCs w:val="20"/>
              </w:rPr>
              <w:t>.</w:t>
            </w:r>
            <w:r w:rsidR="00F32A00">
              <w:rPr>
                <w:rFonts w:ascii="宋体" w:eastAsia="宋体" w:hAnsi="宋体" w:hint="eastAsia"/>
                <w:color w:val="000000" w:themeColor="text1"/>
                <w:sz w:val="20"/>
                <w:szCs w:val="20"/>
              </w:rPr>
              <w:t>支持在实训过程中自定义规划设计项目实验环境，如设计网络架构、划分网络区域、增加设备节点、更改设备连接线、搭建系统服务和配置网络策略。</w:t>
            </w:r>
          </w:p>
        </w:tc>
      </w:tr>
      <w:tr w:rsidR="003710A6" w14:paraId="2F62C739" w14:textId="77777777" w:rsidTr="00740B35">
        <w:trPr>
          <w:trHeight w:val="20"/>
          <w:jc w:val="center"/>
        </w:trPr>
        <w:tc>
          <w:tcPr>
            <w:tcW w:w="1135" w:type="dxa"/>
            <w:shd w:val="clear" w:color="auto" w:fill="auto"/>
            <w:vAlign w:val="center"/>
          </w:tcPr>
          <w:p w14:paraId="3DF1C6CA" w14:textId="77777777" w:rsidR="003710A6" w:rsidRDefault="00F32A00">
            <w:pPr>
              <w:spacing w:line="300" w:lineRule="exact"/>
              <w:ind w:firstLine="30"/>
              <w:jc w:val="center"/>
              <w:rPr>
                <w:rFonts w:ascii="宋体" w:eastAsia="宋体" w:hAnsi="宋体"/>
                <w:color w:val="000000" w:themeColor="text1"/>
                <w:sz w:val="20"/>
                <w:szCs w:val="20"/>
              </w:rPr>
            </w:pPr>
            <w:r>
              <w:rPr>
                <w:rFonts w:ascii="宋体" w:eastAsia="宋体" w:hAnsi="宋体" w:hint="eastAsia"/>
                <w:color w:val="000000" w:themeColor="text1"/>
                <w:sz w:val="20"/>
                <w:szCs w:val="20"/>
              </w:rPr>
              <w:t>B</w:t>
            </w:r>
            <w:r>
              <w:rPr>
                <w:rFonts w:ascii="宋体" w:eastAsia="宋体" w:hAnsi="宋体"/>
                <w:color w:val="000000" w:themeColor="text1"/>
                <w:sz w:val="20"/>
                <w:szCs w:val="20"/>
              </w:rPr>
              <w:t>03</w:t>
            </w:r>
          </w:p>
        </w:tc>
        <w:tc>
          <w:tcPr>
            <w:tcW w:w="1701" w:type="dxa"/>
            <w:shd w:val="clear" w:color="auto" w:fill="auto"/>
            <w:vAlign w:val="center"/>
          </w:tcPr>
          <w:p w14:paraId="7F641B4E" w14:textId="77777777" w:rsidR="003710A6" w:rsidRDefault="00F32A00">
            <w:pPr>
              <w:spacing w:line="300" w:lineRule="exact"/>
              <w:rPr>
                <w:rFonts w:ascii="宋体" w:eastAsia="宋体" w:hAnsi="宋体"/>
                <w:color w:val="000000" w:themeColor="text1"/>
                <w:sz w:val="20"/>
                <w:szCs w:val="20"/>
              </w:rPr>
            </w:pPr>
            <w:r>
              <w:rPr>
                <w:rFonts w:ascii="宋体" w:eastAsia="宋体" w:hAnsi="宋体" w:hint="eastAsia"/>
                <w:color w:val="000000" w:themeColor="text1"/>
                <w:sz w:val="20"/>
                <w:szCs w:val="20"/>
              </w:rPr>
              <w:t>网络安全攻防竞技系统</w:t>
            </w:r>
          </w:p>
        </w:tc>
        <w:tc>
          <w:tcPr>
            <w:tcW w:w="6378" w:type="dxa"/>
            <w:shd w:val="clear" w:color="auto" w:fill="auto"/>
            <w:vAlign w:val="center"/>
          </w:tcPr>
          <w:p w14:paraId="541EDB54" w14:textId="183286CA" w:rsidR="003710A6" w:rsidRDefault="00740B35" w:rsidP="00740B35">
            <w:pPr>
              <w:spacing w:line="300" w:lineRule="exact"/>
              <w:ind w:firstLineChars="200" w:firstLine="400"/>
              <w:rPr>
                <w:rFonts w:ascii="宋体" w:eastAsia="宋体" w:hAnsi="宋体"/>
                <w:color w:val="000000" w:themeColor="text1"/>
                <w:sz w:val="20"/>
                <w:szCs w:val="20"/>
              </w:rPr>
            </w:pPr>
            <w:r>
              <w:rPr>
                <w:rFonts w:ascii="宋体" w:eastAsia="宋体" w:hAnsi="宋体" w:hint="eastAsia"/>
                <w:color w:val="000000" w:themeColor="text1"/>
                <w:sz w:val="20"/>
                <w:szCs w:val="20"/>
              </w:rPr>
              <w:t>1</w:t>
            </w:r>
            <w:r>
              <w:rPr>
                <w:rFonts w:ascii="宋体" w:eastAsia="宋体" w:hAnsi="宋体"/>
                <w:color w:val="000000" w:themeColor="text1"/>
                <w:sz w:val="20"/>
                <w:szCs w:val="20"/>
              </w:rPr>
              <w:t>.</w:t>
            </w:r>
            <w:r w:rsidR="00F32A00">
              <w:rPr>
                <w:rFonts w:ascii="宋体" w:eastAsia="宋体" w:hAnsi="宋体" w:hint="eastAsia"/>
                <w:color w:val="000000" w:themeColor="text1"/>
                <w:sz w:val="20"/>
                <w:szCs w:val="20"/>
              </w:rPr>
              <w:t>支持容器和</w:t>
            </w:r>
            <w:r w:rsidR="00F32A00">
              <w:rPr>
                <w:rFonts w:ascii="宋体" w:eastAsia="宋体" w:hAnsi="宋体"/>
                <w:color w:val="000000" w:themeColor="text1"/>
                <w:sz w:val="20"/>
                <w:szCs w:val="20"/>
              </w:rPr>
              <w:t>KVM两种虚拟化技术，自定义上传环境镜像，支持预览启动查看</w:t>
            </w:r>
            <w:r w:rsidR="00F32A00">
              <w:rPr>
                <w:rFonts w:ascii="宋体" w:eastAsia="宋体" w:hAnsi="宋体" w:hint="eastAsia"/>
                <w:color w:val="000000" w:themeColor="text1"/>
                <w:sz w:val="20"/>
                <w:szCs w:val="20"/>
              </w:rPr>
              <w:t>赛题</w:t>
            </w:r>
            <w:r w:rsidR="00F32A00">
              <w:rPr>
                <w:rFonts w:ascii="宋体" w:eastAsia="宋体" w:hAnsi="宋体"/>
                <w:color w:val="000000" w:themeColor="text1"/>
                <w:sz w:val="20"/>
                <w:szCs w:val="20"/>
              </w:rPr>
              <w:t>环境；</w:t>
            </w:r>
          </w:p>
          <w:p w14:paraId="79C9A65F" w14:textId="24E7ACEB" w:rsidR="003710A6" w:rsidRDefault="00740B35" w:rsidP="00740B35">
            <w:pPr>
              <w:spacing w:line="300" w:lineRule="exact"/>
              <w:ind w:firstLineChars="200" w:firstLine="400"/>
              <w:rPr>
                <w:rFonts w:ascii="宋体" w:eastAsia="宋体" w:hAnsi="宋体"/>
                <w:color w:val="000000" w:themeColor="text1"/>
                <w:sz w:val="20"/>
                <w:szCs w:val="20"/>
              </w:rPr>
            </w:pPr>
            <w:r>
              <w:rPr>
                <w:rFonts w:ascii="宋体" w:eastAsia="宋体" w:hAnsi="宋体" w:hint="eastAsia"/>
                <w:color w:val="000000" w:themeColor="text1"/>
                <w:sz w:val="20"/>
                <w:szCs w:val="20"/>
              </w:rPr>
              <w:t>2</w:t>
            </w:r>
            <w:r>
              <w:rPr>
                <w:rFonts w:ascii="宋体" w:eastAsia="宋体" w:hAnsi="宋体"/>
                <w:color w:val="000000" w:themeColor="text1"/>
                <w:sz w:val="20"/>
                <w:szCs w:val="20"/>
              </w:rPr>
              <w:t>.</w:t>
            </w:r>
            <w:r w:rsidR="00F32A00">
              <w:rPr>
                <w:rFonts w:ascii="宋体" w:eastAsia="宋体" w:hAnsi="宋体" w:hint="eastAsia"/>
                <w:color w:val="000000" w:themeColor="text1"/>
                <w:sz w:val="20"/>
                <w:szCs w:val="20"/>
              </w:rPr>
              <w:t>支持自定义检测规则设置，支持检测协议和检测脚本上传两种方式，根据需求可使用</w:t>
            </w:r>
            <w:r w:rsidR="00F32A00">
              <w:rPr>
                <w:rFonts w:ascii="宋体" w:eastAsia="宋体" w:hAnsi="宋体"/>
                <w:color w:val="000000" w:themeColor="text1"/>
                <w:sz w:val="20"/>
                <w:szCs w:val="20"/>
              </w:rPr>
              <w:t>HTTP、TCP检测协议从服务端口、期望输出、URL等方面设置，也可以使用脚本方式；</w:t>
            </w:r>
          </w:p>
          <w:p w14:paraId="4FC6DD3D" w14:textId="734CC0CF" w:rsidR="003710A6" w:rsidRDefault="00740B35" w:rsidP="00740B35">
            <w:pPr>
              <w:spacing w:line="300" w:lineRule="exact"/>
              <w:ind w:firstLineChars="200" w:firstLine="400"/>
              <w:rPr>
                <w:rFonts w:ascii="宋体" w:eastAsia="宋体" w:hAnsi="宋体"/>
                <w:color w:val="000000" w:themeColor="text1"/>
                <w:sz w:val="20"/>
                <w:szCs w:val="20"/>
              </w:rPr>
            </w:pPr>
            <w:r>
              <w:rPr>
                <w:rFonts w:ascii="宋体" w:eastAsia="宋体" w:hAnsi="宋体" w:hint="eastAsia"/>
                <w:color w:val="000000" w:themeColor="text1"/>
                <w:sz w:val="20"/>
                <w:szCs w:val="20"/>
              </w:rPr>
              <w:t>3</w:t>
            </w:r>
            <w:r>
              <w:rPr>
                <w:rFonts w:ascii="宋体" w:eastAsia="宋体" w:hAnsi="宋体"/>
                <w:color w:val="000000" w:themeColor="text1"/>
                <w:sz w:val="20"/>
                <w:szCs w:val="20"/>
              </w:rPr>
              <w:t>.</w:t>
            </w:r>
            <w:r w:rsidR="00F32A00">
              <w:rPr>
                <w:rFonts w:ascii="宋体" w:eastAsia="宋体" w:hAnsi="宋体" w:hint="eastAsia"/>
                <w:color w:val="000000" w:themeColor="text1"/>
                <w:sz w:val="20"/>
                <w:szCs w:val="20"/>
              </w:rPr>
              <w:t>支持动态</w:t>
            </w:r>
            <w:r w:rsidR="00F32A00">
              <w:rPr>
                <w:rFonts w:ascii="宋体" w:eastAsia="宋体" w:hAnsi="宋体"/>
                <w:color w:val="000000" w:themeColor="text1"/>
                <w:sz w:val="20"/>
                <w:szCs w:val="20"/>
              </w:rPr>
              <w:t>flag，可根据需求使用关联路径、修改变量、命令执行、curl、脚本执行方式进行设置</w:t>
            </w:r>
            <w:r w:rsidR="00F32A00">
              <w:rPr>
                <w:rFonts w:ascii="宋体" w:eastAsia="宋体" w:hAnsi="宋体" w:hint="eastAsia"/>
                <w:color w:val="000000" w:themeColor="text1"/>
                <w:sz w:val="20"/>
                <w:szCs w:val="20"/>
              </w:rPr>
              <w:t>；</w:t>
            </w:r>
          </w:p>
          <w:p w14:paraId="3E787D11" w14:textId="700F3DE0" w:rsidR="003710A6" w:rsidRDefault="00740B35" w:rsidP="00740B35">
            <w:pPr>
              <w:spacing w:line="300" w:lineRule="exact"/>
              <w:ind w:firstLineChars="200" w:firstLine="400"/>
              <w:rPr>
                <w:rFonts w:ascii="宋体" w:eastAsia="宋体" w:hAnsi="宋体"/>
                <w:color w:val="000000" w:themeColor="text1"/>
                <w:sz w:val="20"/>
                <w:szCs w:val="20"/>
              </w:rPr>
            </w:pPr>
            <w:r>
              <w:rPr>
                <w:rFonts w:ascii="宋体" w:eastAsia="宋体" w:hAnsi="宋体" w:hint="eastAsia"/>
                <w:color w:val="000000" w:themeColor="text1"/>
                <w:sz w:val="20"/>
                <w:szCs w:val="20"/>
              </w:rPr>
              <w:lastRenderedPageBreak/>
              <w:t>4</w:t>
            </w:r>
            <w:r>
              <w:rPr>
                <w:rFonts w:ascii="宋体" w:eastAsia="宋体" w:hAnsi="宋体"/>
                <w:color w:val="000000" w:themeColor="text1"/>
                <w:sz w:val="20"/>
                <w:szCs w:val="20"/>
              </w:rPr>
              <w:t>.</w:t>
            </w:r>
            <w:r w:rsidR="00F32A00">
              <w:rPr>
                <w:rFonts w:ascii="宋体" w:eastAsia="宋体" w:hAnsi="宋体" w:hint="eastAsia"/>
                <w:color w:val="000000" w:themeColor="text1"/>
                <w:sz w:val="20"/>
                <w:szCs w:val="20"/>
              </w:rPr>
              <w:t>支持来源</w:t>
            </w:r>
            <w:r w:rsidR="00F32A00">
              <w:rPr>
                <w:rFonts w:ascii="宋体" w:eastAsia="宋体" w:hAnsi="宋体"/>
                <w:color w:val="000000" w:themeColor="text1"/>
                <w:sz w:val="20"/>
                <w:szCs w:val="20"/>
              </w:rPr>
              <w:t>IP段输入验证、登录绑定，支持来源IP启用、不启用、批量清除IP等操作</w:t>
            </w:r>
            <w:r w:rsidR="00F32A00">
              <w:rPr>
                <w:rFonts w:ascii="宋体" w:eastAsia="宋体" w:hAnsi="宋体" w:hint="eastAsia"/>
                <w:color w:val="000000" w:themeColor="text1"/>
                <w:sz w:val="20"/>
                <w:szCs w:val="20"/>
              </w:rPr>
              <w:t>。</w:t>
            </w:r>
          </w:p>
        </w:tc>
      </w:tr>
      <w:tr w:rsidR="003710A6" w14:paraId="01A8EAD3" w14:textId="77777777" w:rsidTr="00740B35">
        <w:trPr>
          <w:trHeight w:val="20"/>
          <w:jc w:val="center"/>
        </w:trPr>
        <w:tc>
          <w:tcPr>
            <w:tcW w:w="1135" w:type="dxa"/>
            <w:shd w:val="clear" w:color="auto" w:fill="auto"/>
            <w:vAlign w:val="center"/>
          </w:tcPr>
          <w:p w14:paraId="6255EEDE" w14:textId="77777777" w:rsidR="003710A6" w:rsidRDefault="00F32A00">
            <w:pPr>
              <w:spacing w:line="300" w:lineRule="exact"/>
              <w:ind w:firstLine="30"/>
              <w:jc w:val="center"/>
              <w:rPr>
                <w:rFonts w:ascii="宋体" w:eastAsia="宋体" w:hAnsi="宋体"/>
                <w:color w:val="000000" w:themeColor="text1"/>
                <w:sz w:val="20"/>
                <w:szCs w:val="20"/>
              </w:rPr>
            </w:pPr>
            <w:r>
              <w:rPr>
                <w:rFonts w:ascii="宋体" w:eastAsia="宋体" w:hAnsi="宋体" w:hint="eastAsia"/>
                <w:color w:val="000000" w:themeColor="text1"/>
                <w:sz w:val="20"/>
                <w:szCs w:val="20"/>
              </w:rPr>
              <w:lastRenderedPageBreak/>
              <w:t>B</w:t>
            </w:r>
            <w:r>
              <w:rPr>
                <w:rFonts w:ascii="宋体" w:eastAsia="宋体" w:hAnsi="宋体"/>
                <w:color w:val="000000" w:themeColor="text1"/>
                <w:sz w:val="20"/>
                <w:szCs w:val="20"/>
              </w:rPr>
              <w:t>04</w:t>
            </w:r>
          </w:p>
        </w:tc>
        <w:tc>
          <w:tcPr>
            <w:tcW w:w="1701" w:type="dxa"/>
            <w:shd w:val="clear" w:color="auto" w:fill="auto"/>
            <w:vAlign w:val="center"/>
          </w:tcPr>
          <w:p w14:paraId="15B99EE8" w14:textId="77777777" w:rsidR="003710A6" w:rsidRDefault="00F32A00">
            <w:pPr>
              <w:spacing w:line="300" w:lineRule="exact"/>
              <w:rPr>
                <w:rFonts w:ascii="宋体" w:eastAsia="宋体" w:hAnsi="宋体"/>
                <w:color w:val="000000" w:themeColor="text1"/>
                <w:sz w:val="20"/>
                <w:szCs w:val="20"/>
              </w:rPr>
            </w:pPr>
            <w:r>
              <w:rPr>
                <w:rFonts w:ascii="宋体" w:eastAsia="宋体" w:hAnsi="宋体" w:hint="eastAsia"/>
                <w:color w:val="000000" w:themeColor="text1"/>
                <w:sz w:val="20"/>
                <w:szCs w:val="20"/>
              </w:rPr>
              <w:t>网络安全攻防演练靶场系统</w:t>
            </w:r>
          </w:p>
        </w:tc>
        <w:tc>
          <w:tcPr>
            <w:tcW w:w="6378" w:type="dxa"/>
            <w:shd w:val="clear" w:color="auto" w:fill="auto"/>
            <w:vAlign w:val="center"/>
          </w:tcPr>
          <w:p w14:paraId="2841E93F" w14:textId="209413F8" w:rsidR="003710A6" w:rsidRDefault="00740B35" w:rsidP="00740B35">
            <w:pPr>
              <w:spacing w:line="300" w:lineRule="exact"/>
              <w:ind w:firstLineChars="200" w:firstLine="400"/>
              <w:rPr>
                <w:rFonts w:ascii="宋体" w:eastAsia="宋体" w:hAnsi="宋体"/>
                <w:color w:val="000000" w:themeColor="text1"/>
                <w:sz w:val="20"/>
                <w:szCs w:val="20"/>
              </w:rPr>
            </w:pPr>
            <w:r>
              <w:rPr>
                <w:rFonts w:ascii="宋体" w:eastAsia="宋体" w:hAnsi="宋体" w:hint="eastAsia"/>
                <w:color w:val="000000" w:themeColor="text1"/>
                <w:sz w:val="20"/>
                <w:szCs w:val="20"/>
              </w:rPr>
              <w:t>1</w:t>
            </w:r>
            <w:r>
              <w:rPr>
                <w:rFonts w:ascii="宋体" w:eastAsia="宋体" w:hAnsi="宋体"/>
                <w:color w:val="000000" w:themeColor="text1"/>
                <w:sz w:val="20"/>
                <w:szCs w:val="20"/>
              </w:rPr>
              <w:t>.</w:t>
            </w:r>
            <w:r w:rsidR="00F32A00">
              <w:rPr>
                <w:rFonts w:ascii="宋体" w:eastAsia="宋体" w:hAnsi="宋体" w:hint="eastAsia"/>
                <w:color w:val="000000" w:themeColor="text1"/>
                <w:sz w:val="20"/>
                <w:szCs w:val="20"/>
              </w:rPr>
              <w:t>支持场景拓扑搭建功能，拓扑搭建支持虚拟机间的链路设置，包括链路网卡、</w:t>
            </w:r>
            <w:r w:rsidR="00F32A00">
              <w:rPr>
                <w:rFonts w:ascii="宋体" w:eastAsia="宋体" w:hAnsi="宋体"/>
                <w:color w:val="000000" w:themeColor="text1"/>
                <w:sz w:val="20"/>
                <w:szCs w:val="20"/>
              </w:rPr>
              <w:t>IP地址、子网掩码、网管地址、DNS、网速限制配置，支持QOS配置，可以设置丢包率及延迟时间进行设置，可设置数字VPN接入点进行演练过程中的外部用户接入；</w:t>
            </w:r>
          </w:p>
          <w:p w14:paraId="3E7AD676" w14:textId="7A31DA59" w:rsidR="003710A6" w:rsidRDefault="00740B35" w:rsidP="00740B35">
            <w:pPr>
              <w:spacing w:line="300" w:lineRule="exact"/>
              <w:ind w:firstLineChars="200" w:firstLine="400"/>
              <w:rPr>
                <w:rFonts w:ascii="宋体" w:eastAsia="宋体" w:hAnsi="宋体"/>
                <w:color w:val="000000" w:themeColor="text1"/>
                <w:sz w:val="20"/>
                <w:szCs w:val="20"/>
              </w:rPr>
            </w:pPr>
            <w:r>
              <w:rPr>
                <w:rFonts w:ascii="宋体" w:eastAsia="宋体" w:hAnsi="宋体" w:hint="eastAsia"/>
                <w:color w:val="000000" w:themeColor="text1"/>
                <w:sz w:val="20"/>
                <w:szCs w:val="20"/>
              </w:rPr>
              <w:t>2</w:t>
            </w:r>
            <w:r>
              <w:rPr>
                <w:rFonts w:ascii="宋体" w:eastAsia="宋体" w:hAnsi="宋体"/>
                <w:color w:val="000000" w:themeColor="text1"/>
                <w:sz w:val="20"/>
                <w:szCs w:val="20"/>
              </w:rPr>
              <w:t>.</w:t>
            </w:r>
            <w:r w:rsidR="00F32A00">
              <w:rPr>
                <w:rFonts w:ascii="宋体" w:eastAsia="宋体" w:hAnsi="宋体" w:hint="eastAsia"/>
                <w:color w:val="000000" w:themeColor="text1"/>
                <w:sz w:val="20"/>
                <w:szCs w:val="20"/>
              </w:rPr>
              <w:t>支持回放位置、回放策略、回放速度的设置，可对流量的源</w:t>
            </w:r>
            <w:r w:rsidR="00F32A00">
              <w:rPr>
                <w:rFonts w:ascii="宋体" w:eastAsia="宋体" w:hAnsi="宋体"/>
                <w:color w:val="000000" w:themeColor="text1"/>
                <w:sz w:val="20"/>
                <w:szCs w:val="20"/>
              </w:rPr>
              <w:t>IP地址、源端口、目的IP、目的端口进行更改配置用于重复回放配置，支持智能替换并可对流量回放速度进行自定义设置；</w:t>
            </w:r>
          </w:p>
          <w:p w14:paraId="597394EE" w14:textId="426177F2" w:rsidR="003710A6" w:rsidRDefault="00740B35" w:rsidP="00740B35">
            <w:pPr>
              <w:spacing w:line="300" w:lineRule="exact"/>
              <w:ind w:firstLineChars="200" w:firstLine="400"/>
              <w:rPr>
                <w:rFonts w:ascii="宋体" w:eastAsia="宋体" w:hAnsi="宋体"/>
                <w:color w:val="000000" w:themeColor="text1"/>
                <w:sz w:val="20"/>
                <w:szCs w:val="20"/>
              </w:rPr>
            </w:pPr>
            <w:r>
              <w:rPr>
                <w:rFonts w:ascii="宋体" w:eastAsia="宋体" w:hAnsi="宋体" w:hint="eastAsia"/>
                <w:color w:val="000000" w:themeColor="text1"/>
                <w:sz w:val="20"/>
                <w:szCs w:val="20"/>
              </w:rPr>
              <w:t>3</w:t>
            </w:r>
            <w:r>
              <w:rPr>
                <w:rFonts w:ascii="宋体" w:eastAsia="宋体" w:hAnsi="宋体"/>
                <w:color w:val="000000" w:themeColor="text1"/>
                <w:sz w:val="20"/>
                <w:szCs w:val="20"/>
              </w:rPr>
              <w:t>.</w:t>
            </w:r>
            <w:r w:rsidR="00F32A00">
              <w:rPr>
                <w:rFonts w:ascii="宋体" w:eastAsia="宋体" w:hAnsi="宋体" w:hint="eastAsia"/>
                <w:color w:val="000000" w:themeColor="text1"/>
                <w:sz w:val="20"/>
                <w:szCs w:val="20"/>
              </w:rPr>
              <w:t>提供</w:t>
            </w:r>
            <w:r w:rsidR="00F32A00">
              <w:rPr>
                <w:rFonts w:ascii="宋体" w:eastAsia="宋体" w:hAnsi="宋体"/>
                <w:color w:val="000000" w:themeColor="text1"/>
                <w:sz w:val="20"/>
                <w:szCs w:val="20"/>
              </w:rPr>
              <w:t>python在线编辑器及在线调试、流量回放在线编辑、MSF在线调试等功能；</w:t>
            </w:r>
          </w:p>
          <w:p w14:paraId="5767E38F" w14:textId="23F5872C" w:rsidR="003710A6" w:rsidRDefault="00740B35" w:rsidP="00740B35">
            <w:pPr>
              <w:spacing w:line="300" w:lineRule="exact"/>
              <w:ind w:firstLineChars="200" w:firstLine="400"/>
              <w:rPr>
                <w:rFonts w:ascii="宋体" w:eastAsia="宋体" w:hAnsi="宋体"/>
                <w:color w:val="000000" w:themeColor="text1"/>
                <w:sz w:val="20"/>
                <w:szCs w:val="20"/>
              </w:rPr>
            </w:pPr>
            <w:r>
              <w:rPr>
                <w:rFonts w:ascii="宋体" w:eastAsia="宋体" w:hAnsi="宋体" w:hint="eastAsia"/>
                <w:color w:val="000000" w:themeColor="text1"/>
                <w:sz w:val="20"/>
                <w:szCs w:val="20"/>
              </w:rPr>
              <w:t>4</w:t>
            </w:r>
            <w:r>
              <w:rPr>
                <w:rFonts w:ascii="宋体" w:eastAsia="宋体" w:hAnsi="宋体"/>
                <w:color w:val="000000" w:themeColor="text1"/>
                <w:sz w:val="20"/>
                <w:szCs w:val="20"/>
              </w:rPr>
              <w:t>.</w:t>
            </w:r>
            <w:r w:rsidR="00F32A00">
              <w:rPr>
                <w:rFonts w:ascii="宋体" w:eastAsia="宋体" w:hAnsi="宋体" w:hint="eastAsia"/>
                <w:color w:val="000000" w:themeColor="text1"/>
                <w:sz w:val="20"/>
                <w:szCs w:val="20"/>
              </w:rPr>
              <w:t>支持数据采集功能，可以对仿真场景数据进行采集；</w:t>
            </w:r>
          </w:p>
          <w:p w14:paraId="0D11DF1C" w14:textId="0C972649" w:rsidR="003710A6" w:rsidRDefault="00740B35" w:rsidP="00740B35">
            <w:pPr>
              <w:spacing w:line="300" w:lineRule="exact"/>
              <w:ind w:firstLineChars="200" w:firstLine="400"/>
              <w:rPr>
                <w:rFonts w:ascii="宋体" w:eastAsia="宋体" w:hAnsi="宋体"/>
                <w:color w:val="000000" w:themeColor="text1"/>
                <w:sz w:val="20"/>
                <w:szCs w:val="20"/>
              </w:rPr>
            </w:pPr>
            <w:r>
              <w:rPr>
                <w:rFonts w:ascii="宋体" w:eastAsia="宋体" w:hAnsi="宋体" w:hint="eastAsia"/>
                <w:color w:val="000000" w:themeColor="text1"/>
                <w:sz w:val="20"/>
                <w:szCs w:val="20"/>
              </w:rPr>
              <w:t>5</w:t>
            </w:r>
            <w:r>
              <w:rPr>
                <w:rFonts w:ascii="宋体" w:eastAsia="宋体" w:hAnsi="宋体"/>
                <w:color w:val="000000" w:themeColor="text1"/>
                <w:sz w:val="20"/>
                <w:szCs w:val="20"/>
              </w:rPr>
              <w:t>.</w:t>
            </w:r>
            <w:r w:rsidR="00F32A00">
              <w:rPr>
                <w:rFonts w:ascii="宋体" w:eastAsia="宋体" w:hAnsi="宋体" w:hint="eastAsia"/>
                <w:color w:val="000000" w:themeColor="text1"/>
                <w:sz w:val="20"/>
                <w:szCs w:val="20"/>
              </w:rPr>
              <w:t>支持对演练事件的编排功能，通过设置事件发生轨道完成演练事件的自动化执行设置。</w:t>
            </w:r>
          </w:p>
        </w:tc>
      </w:tr>
      <w:tr w:rsidR="003710A6" w14:paraId="0DAE39A6" w14:textId="77777777" w:rsidTr="00740B35">
        <w:trPr>
          <w:trHeight w:val="20"/>
          <w:jc w:val="center"/>
        </w:trPr>
        <w:tc>
          <w:tcPr>
            <w:tcW w:w="1135" w:type="dxa"/>
            <w:shd w:val="clear" w:color="auto" w:fill="auto"/>
            <w:vAlign w:val="center"/>
          </w:tcPr>
          <w:p w14:paraId="75DDF0F2" w14:textId="77777777" w:rsidR="003710A6" w:rsidRDefault="00F32A00">
            <w:pPr>
              <w:spacing w:line="300" w:lineRule="exact"/>
              <w:ind w:firstLine="30"/>
              <w:jc w:val="center"/>
              <w:rPr>
                <w:rFonts w:ascii="宋体" w:eastAsia="宋体" w:hAnsi="宋体"/>
                <w:color w:val="000000" w:themeColor="text1"/>
                <w:sz w:val="20"/>
                <w:szCs w:val="20"/>
              </w:rPr>
            </w:pPr>
            <w:r>
              <w:rPr>
                <w:rFonts w:ascii="宋体" w:eastAsia="宋体" w:hAnsi="宋体" w:hint="eastAsia"/>
                <w:color w:val="000000" w:themeColor="text1"/>
                <w:sz w:val="20"/>
                <w:szCs w:val="20"/>
              </w:rPr>
              <w:t>B</w:t>
            </w:r>
            <w:r>
              <w:rPr>
                <w:rFonts w:ascii="宋体" w:eastAsia="宋体" w:hAnsi="宋体"/>
                <w:color w:val="000000" w:themeColor="text1"/>
                <w:sz w:val="20"/>
                <w:szCs w:val="20"/>
              </w:rPr>
              <w:t>05</w:t>
            </w:r>
          </w:p>
        </w:tc>
        <w:tc>
          <w:tcPr>
            <w:tcW w:w="1701" w:type="dxa"/>
            <w:shd w:val="clear" w:color="auto" w:fill="auto"/>
            <w:vAlign w:val="center"/>
          </w:tcPr>
          <w:p w14:paraId="5E717490" w14:textId="77777777" w:rsidR="003710A6" w:rsidRDefault="00F32A00">
            <w:pPr>
              <w:spacing w:line="300" w:lineRule="exact"/>
              <w:rPr>
                <w:rFonts w:ascii="宋体" w:eastAsia="宋体" w:hAnsi="宋体"/>
                <w:color w:val="000000" w:themeColor="text1"/>
                <w:sz w:val="20"/>
                <w:szCs w:val="20"/>
              </w:rPr>
            </w:pPr>
            <w:r>
              <w:rPr>
                <w:rFonts w:ascii="宋体" w:eastAsia="宋体" w:hAnsi="宋体" w:hint="eastAsia"/>
                <w:color w:val="000000" w:themeColor="text1"/>
                <w:sz w:val="20"/>
                <w:szCs w:val="20"/>
              </w:rPr>
              <w:t>数据安全防护系统</w:t>
            </w:r>
          </w:p>
        </w:tc>
        <w:tc>
          <w:tcPr>
            <w:tcW w:w="6378" w:type="dxa"/>
            <w:shd w:val="clear" w:color="auto" w:fill="auto"/>
            <w:vAlign w:val="center"/>
          </w:tcPr>
          <w:p w14:paraId="69DB08B9" w14:textId="4A34641C" w:rsidR="003710A6" w:rsidRDefault="00740B35" w:rsidP="00740B35">
            <w:pPr>
              <w:spacing w:line="300" w:lineRule="exact"/>
              <w:ind w:firstLineChars="200" w:firstLine="400"/>
              <w:rPr>
                <w:rFonts w:ascii="宋体" w:eastAsia="宋体" w:hAnsi="宋体"/>
                <w:color w:val="000000" w:themeColor="text1"/>
                <w:sz w:val="20"/>
                <w:szCs w:val="20"/>
              </w:rPr>
            </w:pPr>
            <w:r>
              <w:rPr>
                <w:rFonts w:ascii="宋体" w:eastAsia="宋体" w:hAnsi="宋体" w:hint="eastAsia"/>
                <w:color w:val="000000" w:themeColor="text1"/>
                <w:sz w:val="20"/>
                <w:szCs w:val="20"/>
              </w:rPr>
              <w:t>1</w:t>
            </w:r>
            <w:r>
              <w:rPr>
                <w:rFonts w:ascii="宋体" w:eastAsia="宋体" w:hAnsi="宋体"/>
                <w:color w:val="000000" w:themeColor="text1"/>
                <w:sz w:val="20"/>
                <w:szCs w:val="20"/>
              </w:rPr>
              <w:t>.</w:t>
            </w:r>
            <w:r w:rsidR="00F32A00">
              <w:rPr>
                <w:rFonts w:ascii="宋体" w:eastAsia="宋体" w:hAnsi="宋体" w:hint="eastAsia"/>
                <w:color w:val="000000" w:themeColor="text1"/>
                <w:sz w:val="20"/>
                <w:szCs w:val="20"/>
              </w:rPr>
              <w:t>实现外部攻击，漏洞攻击，</w:t>
            </w:r>
            <w:r w:rsidR="00F32A00">
              <w:rPr>
                <w:rFonts w:ascii="宋体" w:eastAsia="宋体" w:hAnsi="宋体"/>
                <w:color w:val="000000" w:themeColor="text1"/>
                <w:sz w:val="20"/>
                <w:szCs w:val="20"/>
              </w:rPr>
              <w:t>SQL注入，内部窃取、越权操作、误操作，权限管控与审批等场景下的数据库综合防护</w:t>
            </w:r>
            <w:r w:rsidR="00F32A00">
              <w:rPr>
                <w:rFonts w:ascii="宋体" w:eastAsia="宋体" w:hAnsi="宋体" w:hint="eastAsia"/>
                <w:color w:val="000000" w:themeColor="text1"/>
                <w:sz w:val="20"/>
                <w:szCs w:val="20"/>
              </w:rPr>
              <w:t>；</w:t>
            </w:r>
          </w:p>
          <w:p w14:paraId="3457E636" w14:textId="0345588D" w:rsidR="003710A6" w:rsidRDefault="00740B35" w:rsidP="00740B35">
            <w:pPr>
              <w:spacing w:line="300" w:lineRule="exact"/>
              <w:ind w:firstLineChars="200" w:firstLine="400"/>
              <w:rPr>
                <w:rFonts w:ascii="宋体" w:eastAsia="宋体" w:hAnsi="宋体"/>
                <w:color w:val="000000" w:themeColor="text1"/>
                <w:sz w:val="20"/>
                <w:szCs w:val="20"/>
              </w:rPr>
            </w:pPr>
            <w:r>
              <w:rPr>
                <w:rFonts w:ascii="宋体" w:eastAsia="宋体" w:hAnsi="宋体" w:hint="eastAsia"/>
                <w:color w:val="000000" w:themeColor="text1"/>
                <w:sz w:val="20"/>
                <w:szCs w:val="20"/>
              </w:rPr>
              <w:t>2</w:t>
            </w:r>
            <w:r>
              <w:rPr>
                <w:rFonts w:ascii="宋体" w:eastAsia="宋体" w:hAnsi="宋体"/>
                <w:color w:val="000000" w:themeColor="text1"/>
                <w:sz w:val="20"/>
                <w:szCs w:val="20"/>
              </w:rPr>
              <w:t>.</w:t>
            </w:r>
            <w:r w:rsidR="00F32A00">
              <w:rPr>
                <w:rFonts w:ascii="宋体" w:eastAsia="宋体" w:hAnsi="宋体" w:hint="eastAsia"/>
                <w:color w:val="000000" w:themeColor="text1"/>
                <w:sz w:val="20"/>
                <w:szCs w:val="20"/>
              </w:rPr>
              <w:t>可实现攻击型风险识别、防APT攻击、虚拟补丁、权限梳理、精准拦截、多维度分析、检索溯源等功能。可协助通过各种合规检测，能够实时记录网络上的数据库活动，对数据库操作进行细粒度审计的合规性管理，对数据库遭受到的风险行为进行告警，对攻击行为进行阻断。</w:t>
            </w:r>
          </w:p>
          <w:p w14:paraId="4D66E97E" w14:textId="69C384A3" w:rsidR="003710A6" w:rsidRDefault="00740B35" w:rsidP="00740B35">
            <w:pPr>
              <w:spacing w:line="300" w:lineRule="exact"/>
              <w:ind w:firstLineChars="200" w:firstLine="400"/>
              <w:rPr>
                <w:rFonts w:ascii="宋体" w:eastAsia="宋体" w:hAnsi="宋体"/>
                <w:color w:val="000000" w:themeColor="text1"/>
                <w:sz w:val="20"/>
                <w:szCs w:val="20"/>
              </w:rPr>
            </w:pPr>
            <w:r>
              <w:rPr>
                <w:rFonts w:ascii="宋体" w:eastAsia="宋体" w:hAnsi="宋体" w:hint="eastAsia"/>
                <w:color w:val="000000" w:themeColor="text1"/>
                <w:sz w:val="20"/>
                <w:szCs w:val="20"/>
              </w:rPr>
              <w:t>3</w:t>
            </w:r>
            <w:r>
              <w:rPr>
                <w:rFonts w:ascii="宋体" w:eastAsia="宋体" w:hAnsi="宋体"/>
                <w:color w:val="000000" w:themeColor="text1"/>
                <w:sz w:val="20"/>
                <w:szCs w:val="20"/>
              </w:rPr>
              <w:t>.</w:t>
            </w:r>
            <w:r w:rsidR="00F32A00">
              <w:rPr>
                <w:rFonts w:ascii="宋体" w:eastAsia="宋体" w:hAnsi="宋体" w:hint="eastAsia"/>
                <w:color w:val="000000" w:themeColor="text1"/>
                <w:sz w:val="20"/>
                <w:szCs w:val="20"/>
              </w:rPr>
              <w:t>通过端口镜像或</w:t>
            </w:r>
            <w:r w:rsidR="00F32A00">
              <w:rPr>
                <w:rFonts w:ascii="宋体" w:eastAsia="宋体" w:hAnsi="宋体"/>
                <w:color w:val="000000" w:themeColor="text1"/>
                <w:sz w:val="20"/>
                <w:szCs w:val="20"/>
              </w:rPr>
              <w:t>agent的方式采集所有数据库的访问流量，并基于SQL语法、语义的解析技术，记录下数据库的所有访问和操作行为，并进行风险行为告警，多重身份定位，事后溯源取证。</w:t>
            </w:r>
          </w:p>
          <w:p w14:paraId="4191B3DF" w14:textId="60B28764" w:rsidR="003710A6" w:rsidRDefault="00740B35" w:rsidP="00740B35">
            <w:pPr>
              <w:spacing w:line="300" w:lineRule="exact"/>
              <w:ind w:firstLineChars="200" w:firstLine="400"/>
              <w:rPr>
                <w:rFonts w:ascii="宋体" w:eastAsia="宋体" w:hAnsi="宋体"/>
                <w:color w:val="000000" w:themeColor="text1"/>
                <w:sz w:val="20"/>
                <w:szCs w:val="20"/>
              </w:rPr>
            </w:pPr>
            <w:r>
              <w:rPr>
                <w:rFonts w:ascii="宋体" w:eastAsia="宋体" w:hAnsi="宋体" w:hint="eastAsia"/>
                <w:color w:val="000000" w:themeColor="text1"/>
                <w:sz w:val="20"/>
                <w:szCs w:val="20"/>
              </w:rPr>
              <w:t>4</w:t>
            </w:r>
            <w:r>
              <w:rPr>
                <w:rFonts w:ascii="宋体" w:eastAsia="宋体" w:hAnsi="宋体"/>
                <w:color w:val="000000" w:themeColor="text1"/>
                <w:sz w:val="20"/>
                <w:szCs w:val="20"/>
              </w:rPr>
              <w:t>.</w:t>
            </w:r>
            <w:r w:rsidR="00F32A00">
              <w:rPr>
                <w:rFonts w:ascii="宋体" w:eastAsia="宋体" w:hAnsi="宋体" w:hint="eastAsia"/>
                <w:color w:val="000000" w:themeColor="text1"/>
                <w:sz w:val="20"/>
                <w:szCs w:val="20"/>
              </w:rPr>
              <w:t>支持脱敏源和脱敏目标管理功能，具备敏感数据提供规则管理能力，能按照用户指定的部分敏感数据或预定义的敏感数据特征，在执行任务过程中，自动对抽取的数据进行识别并根据敏感数据发现规则确定敏感数据类型。可以根据各类数据应用场景如系统开发、功能测试、性能测试、数据分析等，制定不同的脱敏方案。</w:t>
            </w:r>
          </w:p>
        </w:tc>
      </w:tr>
      <w:tr w:rsidR="003710A6" w14:paraId="56BBE9BE" w14:textId="77777777" w:rsidTr="00740B35">
        <w:trPr>
          <w:trHeight w:val="20"/>
          <w:jc w:val="center"/>
        </w:trPr>
        <w:tc>
          <w:tcPr>
            <w:tcW w:w="1135" w:type="dxa"/>
            <w:shd w:val="clear" w:color="auto" w:fill="auto"/>
            <w:vAlign w:val="center"/>
          </w:tcPr>
          <w:p w14:paraId="68776777" w14:textId="77777777" w:rsidR="003710A6" w:rsidRDefault="00F32A00">
            <w:pPr>
              <w:spacing w:line="300" w:lineRule="exact"/>
              <w:ind w:firstLine="30"/>
              <w:jc w:val="center"/>
              <w:rPr>
                <w:rFonts w:ascii="宋体" w:eastAsia="宋体" w:hAnsi="宋体"/>
                <w:color w:val="000000" w:themeColor="text1"/>
                <w:sz w:val="20"/>
                <w:szCs w:val="20"/>
              </w:rPr>
            </w:pPr>
            <w:r>
              <w:rPr>
                <w:rFonts w:ascii="宋体" w:eastAsia="宋体" w:hAnsi="宋体" w:hint="eastAsia"/>
                <w:color w:val="000000" w:themeColor="text1"/>
                <w:sz w:val="20"/>
                <w:szCs w:val="20"/>
              </w:rPr>
              <w:t>B</w:t>
            </w:r>
            <w:r>
              <w:rPr>
                <w:rFonts w:ascii="宋体" w:eastAsia="宋体" w:hAnsi="宋体"/>
                <w:color w:val="000000" w:themeColor="text1"/>
                <w:sz w:val="20"/>
                <w:szCs w:val="20"/>
              </w:rPr>
              <w:t>06</w:t>
            </w:r>
          </w:p>
        </w:tc>
        <w:tc>
          <w:tcPr>
            <w:tcW w:w="1701" w:type="dxa"/>
            <w:shd w:val="clear" w:color="auto" w:fill="auto"/>
            <w:vAlign w:val="center"/>
          </w:tcPr>
          <w:p w14:paraId="47C921C9" w14:textId="77777777" w:rsidR="003710A6" w:rsidRDefault="00F32A00">
            <w:pPr>
              <w:spacing w:line="300" w:lineRule="exact"/>
              <w:rPr>
                <w:rFonts w:ascii="宋体" w:eastAsia="宋体" w:hAnsi="宋体"/>
                <w:color w:val="000000" w:themeColor="text1"/>
                <w:sz w:val="20"/>
                <w:szCs w:val="20"/>
              </w:rPr>
            </w:pPr>
            <w:r>
              <w:rPr>
                <w:rFonts w:ascii="宋体" w:eastAsia="宋体" w:hAnsi="宋体" w:hint="eastAsia"/>
                <w:color w:val="000000" w:themeColor="text1"/>
                <w:sz w:val="20"/>
                <w:szCs w:val="20"/>
              </w:rPr>
              <w:t>边界安全防护系统</w:t>
            </w:r>
          </w:p>
        </w:tc>
        <w:tc>
          <w:tcPr>
            <w:tcW w:w="6378" w:type="dxa"/>
            <w:shd w:val="clear" w:color="auto" w:fill="auto"/>
            <w:vAlign w:val="center"/>
          </w:tcPr>
          <w:p w14:paraId="50E20D6A" w14:textId="53436D8E" w:rsidR="003710A6" w:rsidRDefault="00740B35" w:rsidP="00740B35">
            <w:pPr>
              <w:spacing w:line="300" w:lineRule="exact"/>
              <w:ind w:firstLineChars="200" w:firstLine="400"/>
              <w:rPr>
                <w:rFonts w:ascii="宋体" w:eastAsia="宋体" w:hAnsi="宋体"/>
                <w:color w:val="000000" w:themeColor="text1"/>
                <w:sz w:val="20"/>
                <w:szCs w:val="20"/>
              </w:rPr>
            </w:pPr>
            <w:r>
              <w:rPr>
                <w:rFonts w:ascii="宋体" w:eastAsia="宋体" w:hAnsi="宋体" w:hint="eastAsia"/>
                <w:color w:val="000000" w:themeColor="text1"/>
                <w:sz w:val="20"/>
                <w:szCs w:val="20"/>
              </w:rPr>
              <w:t>1</w:t>
            </w:r>
            <w:r>
              <w:rPr>
                <w:rFonts w:ascii="宋体" w:eastAsia="宋体" w:hAnsi="宋体"/>
                <w:color w:val="000000" w:themeColor="text1"/>
                <w:sz w:val="20"/>
                <w:szCs w:val="20"/>
              </w:rPr>
              <w:t>.</w:t>
            </w:r>
            <w:r w:rsidR="00F32A00">
              <w:rPr>
                <w:rFonts w:ascii="宋体" w:eastAsia="宋体" w:hAnsi="宋体" w:hint="eastAsia"/>
                <w:color w:val="000000" w:themeColor="text1"/>
                <w:sz w:val="20"/>
                <w:szCs w:val="20"/>
              </w:rPr>
              <w:t>含网页过滤、用户认证、应用控制、内容审计、带宽管理、行为监控分析、防私接等功能。提供基于时间、用户、应用的精细管理控制策略，提供外发信息监控审计功能、应用层的带宽管理功能，通过智能流量管理技术，有效限制</w:t>
            </w:r>
            <w:r w:rsidR="00F32A00">
              <w:rPr>
                <w:rFonts w:ascii="宋体" w:eastAsia="宋体" w:hAnsi="宋体"/>
                <w:color w:val="000000" w:themeColor="text1"/>
                <w:sz w:val="20"/>
                <w:szCs w:val="20"/>
              </w:rPr>
              <w:t>P2P等应用的带宽，保证关键业务应用的带宽，避免网络拥塞和带宽资源浪费。</w:t>
            </w:r>
          </w:p>
          <w:p w14:paraId="2651DB30" w14:textId="02A76FB4" w:rsidR="003710A6" w:rsidRDefault="00740B35" w:rsidP="00740B35">
            <w:pPr>
              <w:spacing w:line="300" w:lineRule="exact"/>
              <w:ind w:firstLineChars="200" w:firstLine="400"/>
              <w:rPr>
                <w:rFonts w:ascii="宋体" w:eastAsia="宋体" w:hAnsi="宋体"/>
                <w:color w:val="000000" w:themeColor="text1"/>
                <w:sz w:val="20"/>
                <w:szCs w:val="20"/>
              </w:rPr>
            </w:pPr>
            <w:r>
              <w:rPr>
                <w:rFonts w:ascii="宋体" w:eastAsia="宋体" w:hAnsi="宋体" w:hint="eastAsia"/>
                <w:color w:val="000000" w:themeColor="text1"/>
                <w:sz w:val="20"/>
                <w:szCs w:val="20"/>
              </w:rPr>
              <w:t>2</w:t>
            </w:r>
            <w:r>
              <w:rPr>
                <w:rFonts w:ascii="宋体" w:eastAsia="宋体" w:hAnsi="宋体"/>
                <w:color w:val="000000" w:themeColor="text1"/>
                <w:sz w:val="20"/>
                <w:szCs w:val="20"/>
              </w:rPr>
              <w:t>.</w:t>
            </w:r>
            <w:r w:rsidR="00F32A00">
              <w:rPr>
                <w:rFonts w:ascii="宋体" w:eastAsia="宋体" w:hAnsi="宋体" w:hint="eastAsia"/>
                <w:color w:val="000000" w:themeColor="text1"/>
                <w:sz w:val="20"/>
                <w:szCs w:val="20"/>
              </w:rPr>
              <w:t>具有数据深度安全检测能力和攻击防御能力，可以识别</w:t>
            </w:r>
            <w:r w:rsidR="00F32A00">
              <w:rPr>
                <w:rFonts w:ascii="宋体" w:eastAsia="宋体" w:hAnsi="宋体"/>
                <w:color w:val="000000" w:themeColor="text1"/>
                <w:sz w:val="20"/>
                <w:szCs w:val="20"/>
              </w:rPr>
              <w:t>7000+种以上的应用协议，且支持手动添加特定应用，支持深度内容检查技术，</w:t>
            </w:r>
            <w:r w:rsidR="00F32A00">
              <w:rPr>
                <w:rFonts w:ascii="宋体" w:eastAsia="宋体" w:hAnsi="宋体" w:hint="eastAsia"/>
                <w:color w:val="000000" w:themeColor="text1"/>
                <w:sz w:val="20"/>
                <w:szCs w:val="20"/>
              </w:rPr>
              <w:t>集成防火墙、</w:t>
            </w:r>
            <w:r w:rsidR="00F32A00">
              <w:rPr>
                <w:rFonts w:ascii="宋体" w:eastAsia="宋体" w:hAnsi="宋体"/>
                <w:color w:val="000000" w:themeColor="text1"/>
                <w:sz w:val="20"/>
                <w:szCs w:val="20"/>
              </w:rPr>
              <w:t>VPN、应用与身份识别、防病毒、入侵防御、虚拟系统、行为管理、应用层内容安全防护、威胁情报等综合安全防御功能</w:t>
            </w:r>
            <w:r w:rsidR="00F32A00">
              <w:rPr>
                <w:rFonts w:ascii="宋体" w:eastAsia="宋体" w:hAnsi="宋体" w:hint="eastAsia"/>
                <w:color w:val="000000" w:themeColor="text1"/>
                <w:sz w:val="20"/>
                <w:szCs w:val="20"/>
              </w:rPr>
              <w:t>。</w:t>
            </w:r>
          </w:p>
          <w:p w14:paraId="0A2208E5" w14:textId="5FC236BC" w:rsidR="003710A6" w:rsidRDefault="00740B35" w:rsidP="00740B35">
            <w:pPr>
              <w:spacing w:line="300" w:lineRule="exact"/>
              <w:ind w:firstLineChars="200" w:firstLine="400"/>
              <w:rPr>
                <w:rFonts w:ascii="宋体" w:eastAsia="宋体" w:hAnsi="宋体"/>
                <w:color w:val="000000" w:themeColor="text1"/>
                <w:sz w:val="20"/>
                <w:szCs w:val="20"/>
              </w:rPr>
            </w:pPr>
            <w:r>
              <w:rPr>
                <w:rFonts w:ascii="宋体" w:eastAsia="宋体" w:hAnsi="宋体" w:hint="eastAsia"/>
                <w:color w:val="000000" w:themeColor="text1"/>
                <w:sz w:val="20"/>
                <w:szCs w:val="20"/>
              </w:rPr>
              <w:t>3</w:t>
            </w:r>
            <w:r>
              <w:rPr>
                <w:rFonts w:ascii="宋体" w:eastAsia="宋体" w:hAnsi="宋体"/>
                <w:color w:val="000000" w:themeColor="text1"/>
                <w:sz w:val="20"/>
                <w:szCs w:val="20"/>
              </w:rPr>
              <w:t>.</w:t>
            </w:r>
            <w:r w:rsidR="00F32A00">
              <w:rPr>
                <w:rFonts w:ascii="宋体" w:eastAsia="宋体" w:hAnsi="宋体" w:hint="eastAsia"/>
                <w:color w:val="000000" w:themeColor="text1"/>
                <w:sz w:val="20"/>
                <w:szCs w:val="20"/>
              </w:rPr>
              <w:t>集成高性能病毒查杀、漏洞防护、主动防御引擎，深度融合威胁情报、大数据分析和安全可视化等创新技术，具有防病毒、漏洞管理、运维管控、基线合规检查、网络准入、终端审计、终端检测与响应（</w:t>
            </w:r>
            <w:r w:rsidR="00F32A00">
              <w:rPr>
                <w:rFonts w:ascii="宋体" w:eastAsia="宋体" w:hAnsi="宋体"/>
                <w:color w:val="000000" w:themeColor="text1"/>
                <w:sz w:val="20"/>
                <w:szCs w:val="20"/>
              </w:rPr>
              <w:t>EDR）、终端数据防泄漏等安全功能</w:t>
            </w:r>
            <w:r w:rsidR="00F32A00">
              <w:rPr>
                <w:rFonts w:ascii="宋体" w:eastAsia="宋体" w:hAnsi="宋体" w:hint="eastAsia"/>
                <w:color w:val="000000" w:themeColor="text1"/>
                <w:sz w:val="20"/>
                <w:szCs w:val="20"/>
              </w:rPr>
              <w:t>。功能覆盖架构安全、被动防护、主动防御等各个安全能力阶段，深度集成了补丁管理、病毒查杀、终端管控、检测与响应、数据防泄漏等多项功能。</w:t>
            </w:r>
          </w:p>
        </w:tc>
      </w:tr>
      <w:tr w:rsidR="003710A6" w14:paraId="214D7C85" w14:textId="77777777" w:rsidTr="00740B35">
        <w:trPr>
          <w:trHeight w:val="20"/>
          <w:jc w:val="center"/>
        </w:trPr>
        <w:tc>
          <w:tcPr>
            <w:tcW w:w="1135" w:type="dxa"/>
            <w:shd w:val="clear" w:color="auto" w:fill="auto"/>
            <w:vAlign w:val="center"/>
          </w:tcPr>
          <w:p w14:paraId="7C589AE9" w14:textId="77777777" w:rsidR="003710A6" w:rsidRDefault="00F32A00">
            <w:pPr>
              <w:spacing w:line="300" w:lineRule="exact"/>
              <w:ind w:firstLine="30"/>
              <w:jc w:val="center"/>
              <w:rPr>
                <w:rFonts w:ascii="宋体" w:eastAsia="宋体" w:hAnsi="宋体"/>
                <w:color w:val="000000" w:themeColor="text1"/>
                <w:sz w:val="20"/>
                <w:szCs w:val="20"/>
              </w:rPr>
            </w:pPr>
            <w:r>
              <w:rPr>
                <w:rFonts w:ascii="宋体" w:eastAsia="宋体" w:hAnsi="宋体" w:hint="eastAsia"/>
                <w:color w:val="000000" w:themeColor="text1"/>
                <w:sz w:val="20"/>
                <w:szCs w:val="20"/>
              </w:rPr>
              <w:t>B</w:t>
            </w:r>
            <w:r>
              <w:rPr>
                <w:rFonts w:ascii="宋体" w:eastAsia="宋体" w:hAnsi="宋体"/>
                <w:color w:val="000000" w:themeColor="text1"/>
                <w:sz w:val="20"/>
                <w:szCs w:val="20"/>
              </w:rPr>
              <w:t>07</w:t>
            </w:r>
          </w:p>
        </w:tc>
        <w:tc>
          <w:tcPr>
            <w:tcW w:w="1701" w:type="dxa"/>
            <w:shd w:val="clear" w:color="auto" w:fill="auto"/>
            <w:vAlign w:val="center"/>
          </w:tcPr>
          <w:p w14:paraId="6E3BEA55" w14:textId="77777777" w:rsidR="003710A6" w:rsidRDefault="00F32A00">
            <w:pPr>
              <w:spacing w:line="300" w:lineRule="exact"/>
              <w:rPr>
                <w:rFonts w:ascii="宋体" w:eastAsia="宋体" w:hAnsi="宋体"/>
                <w:color w:val="000000" w:themeColor="text1"/>
                <w:sz w:val="20"/>
                <w:szCs w:val="20"/>
              </w:rPr>
            </w:pPr>
            <w:r>
              <w:rPr>
                <w:rFonts w:ascii="宋体" w:eastAsia="宋体" w:hAnsi="宋体"/>
                <w:color w:val="000000" w:themeColor="text1"/>
                <w:sz w:val="20"/>
                <w:szCs w:val="20"/>
              </w:rPr>
              <w:t>W</w:t>
            </w:r>
            <w:r>
              <w:rPr>
                <w:rFonts w:ascii="宋体" w:eastAsia="宋体" w:hAnsi="宋体" w:hint="eastAsia"/>
                <w:color w:val="000000" w:themeColor="text1"/>
                <w:sz w:val="20"/>
                <w:szCs w:val="20"/>
              </w:rPr>
              <w:t>eb应用防护系统</w:t>
            </w:r>
          </w:p>
        </w:tc>
        <w:tc>
          <w:tcPr>
            <w:tcW w:w="6378" w:type="dxa"/>
            <w:shd w:val="clear" w:color="auto" w:fill="auto"/>
            <w:vAlign w:val="center"/>
          </w:tcPr>
          <w:p w14:paraId="1C2ACC43" w14:textId="6DC14728" w:rsidR="003710A6" w:rsidRDefault="00740B35" w:rsidP="00740B35">
            <w:pPr>
              <w:spacing w:line="300" w:lineRule="exact"/>
              <w:ind w:firstLineChars="200" w:firstLine="400"/>
              <w:rPr>
                <w:rFonts w:ascii="宋体" w:eastAsia="宋体" w:hAnsi="宋体"/>
                <w:color w:val="000000" w:themeColor="text1"/>
                <w:sz w:val="20"/>
                <w:szCs w:val="20"/>
              </w:rPr>
            </w:pPr>
            <w:r>
              <w:rPr>
                <w:rFonts w:ascii="宋体" w:eastAsia="宋体" w:hAnsi="宋体" w:hint="eastAsia"/>
                <w:color w:val="000000" w:themeColor="text1"/>
                <w:sz w:val="20"/>
                <w:szCs w:val="20"/>
              </w:rPr>
              <w:t>1</w:t>
            </w:r>
            <w:r>
              <w:rPr>
                <w:rFonts w:ascii="宋体" w:eastAsia="宋体" w:hAnsi="宋体"/>
                <w:color w:val="000000" w:themeColor="text1"/>
                <w:sz w:val="20"/>
                <w:szCs w:val="20"/>
              </w:rPr>
              <w:t>.</w:t>
            </w:r>
            <w:r w:rsidR="00F32A00">
              <w:rPr>
                <w:rFonts w:ascii="宋体" w:eastAsia="宋体" w:hAnsi="宋体" w:hint="eastAsia"/>
                <w:color w:val="000000" w:themeColor="text1"/>
                <w:sz w:val="20"/>
                <w:szCs w:val="20"/>
              </w:rPr>
              <w:t>可以有效地缓解网站及</w:t>
            </w:r>
            <w:r w:rsidR="00F32A00">
              <w:rPr>
                <w:rFonts w:ascii="宋体" w:eastAsia="宋体" w:hAnsi="宋体"/>
                <w:color w:val="000000" w:themeColor="text1"/>
                <w:sz w:val="20"/>
                <w:szCs w:val="20"/>
              </w:rPr>
              <w:t>Web应用系统面临如0WASP TOP 10中定义的常见威胁；可以快速地应对恶意攻击者对Web业务带来的冲击。让网站免遭Web攻击侵扰并对网站代码进行合理加固。</w:t>
            </w:r>
          </w:p>
          <w:p w14:paraId="3B951601" w14:textId="18459630" w:rsidR="003710A6" w:rsidRDefault="00740B35" w:rsidP="00740B35">
            <w:pPr>
              <w:spacing w:line="300" w:lineRule="exact"/>
              <w:ind w:firstLineChars="200" w:firstLine="400"/>
              <w:rPr>
                <w:rFonts w:ascii="宋体" w:eastAsia="宋体" w:hAnsi="宋体"/>
                <w:color w:val="000000" w:themeColor="text1"/>
                <w:sz w:val="20"/>
                <w:szCs w:val="20"/>
              </w:rPr>
            </w:pPr>
            <w:r>
              <w:rPr>
                <w:rFonts w:ascii="宋体" w:eastAsia="宋体" w:hAnsi="宋体" w:hint="eastAsia"/>
                <w:color w:val="000000" w:themeColor="text1"/>
                <w:sz w:val="20"/>
                <w:szCs w:val="20"/>
              </w:rPr>
              <w:t>2</w:t>
            </w:r>
            <w:r>
              <w:rPr>
                <w:rFonts w:ascii="宋体" w:eastAsia="宋体" w:hAnsi="宋体"/>
                <w:color w:val="000000" w:themeColor="text1"/>
                <w:sz w:val="20"/>
                <w:szCs w:val="20"/>
              </w:rPr>
              <w:t>.</w:t>
            </w:r>
            <w:r w:rsidR="00F32A00">
              <w:rPr>
                <w:rFonts w:ascii="宋体" w:eastAsia="宋体" w:hAnsi="宋体" w:hint="eastAsia"/>
                <w:color w:val="000000" w:themeColor="text1"/>
                <w:sz w:val="20"/>
                <w:szCs w:val="20"/>
              </w:rPr>
              <w:t>可根据攻击特征进行的攻击检测技术，对于攻击特征进行有效分</w:t>
            </w:r>
            <w:r w:rsidR="00F32A00">
              <w:rPr>
                <w:rFonts w:ascii="宋体" w:eastAsia="宋体" w:hAnsi="宋体" w:hint="eastAsia"/>
                <w:color w:val="000000" w:themeColor="text1"/>
                <w:sz w:val="20"/>
                <w:szCs w:val="20"/>
              </w:rPr>
              <w:lastRenderedPageBreak/>
              <w:t>类和组织。支持检测恶意活动，包括恶意</w:t>
            </w:r>
            <w:r w:rsidR="00F32A00">
              <w:rPr>
                <w:rFonts w:ascii="宋体" w:eastAsia="宋体" w:hAnsi="宋体"/>
                <w:color w:val="000000" w:themeColor="text1"/>
                <w:sz w:val="20"/>
                <w:szCs w:val="20"/>
              </w:rPr>
              <w:t>SSL证书、钓鱼攻击、非法获取权限等</w:t>
            </w:r>
            <w:r w:rsidR="00F32A00">
              <w:rPr>
                <w:rFonts w:ascii="宋体" w:eastAsia="宋体" w:hAnsi="宋体" w:hint="eastAsia"/>
                <w:color w:val="000000" w:themeColor="text1"/>
                <w:sz w:val="20"/>
                <w:szCs w:val="20"/>
              </w:rPr>
              <w:t>，支持检测漏洞后门类攻击，包括漏洞利用、后门攻击、文件包含、缓冲溢出、目录遍历等，支持检测僵木蠕类攻击，包括木马、蠕虫病毒、僵尸网络等。</w:t>
            </w:r>
          </w:p>
          <w:p w14:paraId="0B99AB4E" w14:textId="3E071827" w:rsidR="003710A6" w:rsidRDefault="00740B35" w:rsidP="00740B35">
            <w:pPr>
              <w:spacing w:line="300" w:lineRule="exact"/>
              <w:ind w:firstLineChars="200" w:firstLine="400"/>
              <w:rPr>
                <w:rFonts w:ascii="宋体" w:eastAsia="宋体" w:hAnsi="宋体"/>
                <w:color w:val="000000" w:themeColor="text1"/>
                <w:sz w:val="20"/>
                <w:szCs w:val="20"/>
              </w:rPr>
            </w:pPr>
            <w:r>
              <w:rPr>
                <w:rFonts w:ascii="宋体" w:eastAsia="宋体" w:hAnsi="宋体" w:hint="eastAsia"/>
                <w:color w:val="000000" w:themeColor="text1"/>
                <w:sz w:val="20"/>
                <w:szCs w:val="20"/>
              </w:rPr>
              <w:t>3</w:t>
            </w:r>
            <w:r>
              <w:rPr>
                <w:rFonts w:ascii="宋体" w:eastAsia="宋体" w:hAnsi="宋体"/>
                <w:color w:val="000000" w:themeColor="text1"/>
                <w:sz w:val="20"/>
                <w:szCs w:val="20"/>
              </w:rPr>
              <w:t>.</w:t>
            </w:r>
            <w:r w:rsidR="00F32A00">
              <w:rPr>
                <w:rFonts w:ascii="宋体" w:eastAsia="宋体" w:hAnsi="宋体" w:hint="eastAsia"/>
                <w:color w:val="000000" w:themeColor="text1"/>
                <w:sz w:val="20"/>
                <w:szCs w:val="20"/>
              </w:rPr>
              <w:t>支持针对指定</w:t>
            </w:r>
            <w:r w:rsidR="00F32A00">
              <w:rPr>
                <w:rFonts w:ascii="宋体" w:eastAsia="宋体" w:hAnsi="宋体"/>
                <w:color w:val="000000" w:themeColor="text1"/>
                <w:sz w:val="20"/>
                <w:szCs w:val="20"/>
              </w:rPr>
              <w:t>IP段，同时一键下发系统扫描、Web扫描、弱口令扫描任务，其中Web扫描能够自动发现该网段内的在线网站并开展扫描；弱口令扫描能自动发现该网段IP开放服务并自动开展弱口令扫描。</w:t>
            </w:r>
            <w:r w:rsidR="00F32A00">
              <w:rPr>
                <w:rFonts w:ascii="宋体" w:eastAsia="宋体" w:hAnsi="宋体" w:hint="eastAsia"/>
                <w:color w:val="000000" w:themeColor="text1"/>
                <w:sz w:val="20"/>
                <w:szCs w:val="20"/>
              </w:rPr>
              <w:t>支持检测的系统漏洞数不少于</w:t>
            </w:r>
            <w:r w:rsidR="00F32A00">
              <w:rPr>
                <w:rFonts w:ascii="宋体" w:eastAsia="宋体" w:hAnsi="宋体"/>
                <w:color w:val="000000" w:themeColor="text1"/>
                <w:sz w:val="20"/>
                <w:szCs w:val="20"/>
              </w:rPr>
              <w:t>17万个，覆盖CVE、CVSS、CNVD、CNNVD、CNCVE、Bugtraq多种漏洞标准。</w:t>
            </w:r>
          </w:p>
        </w:tc>
      </w:tr>
      <w:tr w:rsidR="003710A6" w14:paraId="56935BFE" w14:textId="77777777" w:rsidTr="00740B35">
        <w:trPr>
          <w:trHeight w:val="20"/>
          <w:jc w:val="center"/>
        </w:trPr>
        <w:tc>
          <w:tcPr>
            <w:tcW w:w="1135" w:type="dxa"/>
            <w:shd w:val="clear" w:color="auto" w:fill="auto"/>
            <w:vAlign w:val="center"/>
          </w:tcPr>
          <w:p w14:paraId="35C8A813" w14:textId="77777777" w:rsidR="003710A6" w:rsidRDefault="00F32A00">
            <w:pPr>
              <w:spacing w:line="300" w:lineRule="exact"/>
              <w:ind w:firstLine="30"/>
              <w:jc w:val="center"/>
              <w:rPr>
                <w:rFonts w:ascii="宋体" w:eastAsia="宋体" w:hAnsi="宋体"/>
                <w:color w:val="000000" w:themeColor="text1"/>
                <w:sz w:val="20"/>
                <w:szCs w:val="20"/>
              </w:rPr>
            </w:pPr>
            <w:r>
              <w:rPr>
                <w:rFonts w:ascii="宋体" w:eastAsia="宋体" w:hAnsi="宋体" w:hint="eastAsia"/>
                <w:color w:val="000000" w:themeColor="text1"/>
                <w:sz w:val="20"/>
                <w:szCs w:val="20"/>
              </w:rPr>
              <w:lastRenderedPageBreak/>
              <w:t>B</w:t>
            </w:r>
            <w:r>
              <w:rPr>
                <w:rFonts w:ascii="宋体" w:eastAsia="宋体" w:hAnsi="宋体"/>
                <w:color w:val="000000" w:themeColor="text1"/>
                <w:sz w:val="20"/>
                <w:szCs w:val="20"/>
              </w:rPr>
              <w:t>08</w:t>
            </w:r>
          </w:p>
        </w:tc>
        <w:tc>
          <w:tcPr>
            <w:tcW w:w="1701" w:type="dxa"/>
            <w:shd w:val="clear" w:color="auto" w:fill="auto"/>
            <w:vAlign w:val="center"/>
          </w:tcPr>
          <w:p w14:paraId="6DE4C30E" w14:textId="77777777" w:rsidR="003710A6" w:rsidRDefault="00F32A00">
            <w:pPr>
              <w:spacing w:line="300" w:lineRule="exact"/>
              <w:rPr>
                <w:rFonts w:ascii="宋体" w:eastAsia="宋体" w:hAnsi="宋体"/>
                <w:color w:val="000000" w:themeColor="text1"/>
                <w:sz w:val="20"/>
                <w:szCs w:val="20"/>
              </w:rPr>
            </w:pPr>
            <w:r>
              <w:rPr>
                <w:rFonts w:ascii="宋体" w:eastAsia="宋体" w:hAnsi="宋体" w:hint="eastAsia"/>
                <w:color w:val="000000" w:themeColor="text1"/>
                <w:sz w:val="20"/>
                <w:szCs w:val="20"/>
              </w:rPr>
              <w:t>人工智能评测系统</w:t>
            </w:r>
          </w:p>
        </w:tc>
        <w:tc>
          <w:tcPr>
            <w:tcW w:w="6378" w:type="dxa"/>
            <w:shd w:val="clear" w:color="auto" w:fill="auto"/>
            <w:vAlign w:val="center"/>
          </w:tcPr>
          <w:p w14:paraId="7C1BEE56" w14:textId="77777777" w:rsidR="003710A6" w:rsidRDefault="00F32A00" w:rsidP="00740B35">
            <w:pPr>
              <w:spacing w:line="300" w:lineRule="exact"/>
              <w:ind w:firstLineChars="200" w:firstLine="400"/>
              <w:rPr>
                <w:rFonts w:ascii="宋体" w:eastAsia="宋体" w:hAnsi="宋体"/>
                <w:color w:val="000000" w:themeColor="text1"/>
                <w:sz w:val="20"/>
                <w:szCs w:val="20"/>
              </w:rPr>
            </w:pPr>
            <w:r>
              <w:rPr>
                <w:rFonts w:ascii="宋体" w:eastAsia="宋体" w:hAnsi="宋体" w:hint="eastAsia"/>
                <w:color w:val="000000" w:themeColor="text1"/>
                <w:sz w:val="20"/>
                <w:szCs w:val="20"/>
              </w:rPr>
              <w:t>包含对人工智能模型的脆弱性、隐私性、公平性、可解释性评估，并提供多维度全方位的评估报告，支持在</w:t>
            </w:r>
            <w:r>
              <w:rPr>
                <w:rFonts w:ascii="宋体" w:eastAsia="宋体" w:hAnsi="宋体"/>
                <w:color w:val="000000" w:themeColor="text1"/>
                <w:sz w:val="20"/>
                <w:szCs w:val="20"/>
              </w:rPr>
              <w:t>MindSpore、PaddlePaddle等不少于2种国产主流深度学习框架，Tensorflow、PyTorch等不少于2种国外主流深度学习框架上完成对图像感知、语音识别、自然语言理解、推理决策等不少于4类超过60种智能算法的训练、评估、分析等功能；支持多模态数据在不同模型上的评估，集成不少于60种针对不同模型架构的评估方法，包括模型中毒测试、数据与模型参数窃取测试等；集成50种以上恶意样本/模型检测方法。</w:t>
            </w:r>
          </w:p>
        </w:tc>
      </w:tr>
      <w:tr w:rsidR="003710A6" w14:paraId="365A31E5" w14:textId="77777777" w:rsidTr="00740B35">
        <w:trPr>
          <w:trHeight w:val="20"/>
          <w:jc w:val="center"/>
        </w:trPr>
        <w:tc>
          <w:tcPr>
            <w:tcW w:w="1135" w:type="dxa"/>
            <w:shd w:val="clear" w:color="auto" w:fill="auto"/>
            <w:vAlign w:val="center"/>
          </w:tcPr>
          <w:p w14:paraId="6D0153C8" w14:textId="77777777" w:rsidR="003710A6" w:rsidRDefault="00F32A00">
            <w:pPr>
              <w:spacing w:line="300" w:lineRule="exact"/>
              <w:ind w:firstLine="30"/>
              <w:jc w:val="center"/>
              <w:rPr>
                <w:rFonts w:ascii="宋体" w:eastAsia="宋体" w:hAnsi="宋体"/>
                <w:color w:val="000000" w:themeColor="text1"/>
                <w:sz w:val="20"/>
                <w:szCs w:val="20"/>
              </w:rPr>
            </w:pPr>
            <w:r>
              <w:rPr>
                <w:rFonts w:ascii="宋体" w:eastAsia="宋体" w:hAnsi="宋体" w:hint="eastAsia"/>
                <w:color w:val="000000" w:themeColor="text1"/>
                <w:sz w:val="20"/>
                <w:szCs w:val="20"/>
              </w:rPr>
              <w:t>B</w:t>
            </w:r>
            <w:r>
              <w:rPr>
                <w:rFonts w:ascii="宋体" w:eastAsia="宋体" w:hAnsi="宋体"/>
                <w:color w:val="000000" w:themeColor="text1"/>
                <w:sz w:val="20"/>
                <w:szCs w:val="20"/>
              </w:rPr>
              <w:t>09</w:t>
            </w:r>
          </w:p>
        </w:tc>
        <w:tc>
          <w:tcPr>
            <w:tcW w:w="1701" w:type="dxa"/>
            <w:shd w:val="clear" w:color="auto" w:fill="auto"/>
            <w:vAlign w:val="center"/>
          </w:tcPr>
          <w:p w14:paraId="66F81AB0" w14:textId="77777777" w:rsidR="003710A6" w:rsidRDefault="00F32A00">
            <w:pPr>
              <w:spacing w:line="300" w:lineRule="exact"/>
              <w:rPr>
                <w:rFonts w:ascii="宋体" w:eastAsia="宋体" w:hAnsi="宋体"/>
                <w:color w:val="000000" w:themeColor="text1"/>
                <w:sz w:val="20"/>
                <w:szCs w:val="20"/>
              </w:rPr>
            </w:pPr>
            <w:r>
              <w:rPr>
                <w:rFonts w:ascii="宋体" w:eastAsia="宋体" w:hAnsi="宋体" w:hint="eastAsia"/>
                <w:color w:val="000000" w:themeColor="text1"/>
                <w:sz w:val="20"/>
                <w:szCs w:val="20"/>
              </w:rPr>
              <w:t>人工智能评测数据集</w:t>
            </w:r>
          </w:p>
        </w:tc>
        <w:tc>
          <w:tcPr>
            <w:tcW w:w="6378" w:type="dxa"/>
            <w:shd w:val="clear" w:color="auto" w:fill="auto"/>
            <w:vAlign w:val="center"/>
          </w:tcPr>
          <w:p w14:paraId="58A6E33B" w14:textId="187275D3" w:rsidR="003710A6" w:rsidRDefault="00F32A00" w:rsidP="00740B35">
            <w:pPr>
              <w:spacing w:line="300" w:lineRule="exact"/>
              <w:ind w:firstLineChars="200" w:firstLine="400"/>
              <w:rPr>
                <w:rFonts w:ascii="宋体" w:eastAsia="宋体" w:hAnsi="宋体"/>
                <w:color w:val="000000" w:themeColor="text1"/>
                <w:sz w:val="20"/>
                <w:szCs w:val="20"/>
              </w:rPr>
            </w:pPr>
            <w:r>
              <w:rPr>
                <w:rFonts w:ascii="宋体" w:eastAsia="宋体" w:hAnsi="宋体"/>
                <w:color w:val="000000" w:themeColor="text1"/>
                <w:sz w:val="20"/>
                <w:szCs w:val="20"/>
              </w:rPr>
              <w:t>1</w:t>
            </w:r>
            <w:r w:rsidR="00740B35">
              <w:rPr>
                <w:rFonts w:ascii="宋体" w:eastAsia="宋体" w:hAnsi="宋体" w:hint="eastAsia"/>
                <w:color w:val="000000" w:themeColor="text1"/>
                <w:sz w:val="20"/>
                <w:szCs w:val="20"/>
              </w:rPr>
              <w:t>.</w:t>
            </w:r>
            <w:r>
              <w:rPr>
                <w:rFonts w:ascii="宋体" w:eastAsia="宋体" w:hAnsi="宋体"/>
                <w:color w:val="000000" w:themeColor="text1"/>
                <w:sz w:val="20"/>
                <w:szCs w:val="20"/>
              </w:rPr>
              <w:t>包含图像、文本、音频、表格不同模态的20种数据集</w:t>
            </w:r>
            <w:r>
              <w:rPr>
                <w:rFonts w:ascii="宋体" w:eastAsia="宋体" w:hAnsi="宋体" w:hint="eastAsia"/>
                <w:color w:val="000000" w:themeColor="text1"/>
                <w:sz w:val="20"/>
                <w:szCs w:val="20"/>
              </w:rPr>
              <w:t>。</w:t>
            </w:r>
          </w:p>
          <w:p w14:paraId="5724B5AA" w14:textId="45D608CB" w:rsidR="003710A6" w:rsidRDefault="00F32A00" w:rsidP="00740B35">
            <w:pPr>
              <w:spacing w:line="300" w:lineRule="exact"/>
              <w:ind w:firstLineChars="200" w:firstLine="400"/>
              <w:rPr>
                <w:rFonts w:ascii="宋体" w:eastAsia="宋体" w:hAnsi="宋体"/>
                <w:color w:val="000000" w:themeColor="text1"/>
                <w:sz w:val="20"/>
                <w:szCs w:val="20"/>
              </w:rPr>
            </w:pPr>
            <w:r>
              <w:rPr>
                <w:rFonts w:ascii="宋体" w:eastAsia="宋体" w:hAnsi="宋体"/>
                <w:color w:val="000000" w:themeColor="text1"/>
                <w:sz w:val="20"/>
                <w:szCs w:val="20"/>
              </w:rPr>
              <w:t>2</w:t>
            </w:r>
            <w:r w:rsidR="00740B35">
              <w:rPr>
                <w:rFonts w:ascii="宋体" w:eastAsia="宋体" w:hAnsi="宋体"/>
                <w:color w:val="000000" w:themeColor="text1"/>
                <w:sz w:val="20"/>
                <w:szCs w:val="20"/>
              </w:rPr>
              <w:t>.</w:t>
            </w:r>
            <w:r>
              <w:rPr>
                <w:rFonts w:ascii="宋体" w:eastAsia="宋体" w:hAnsi="宋体"/>
                <w:color w:val="000000" w:themeColor="text1"/>
                <w:sz w:val="20"/>
                <w:szCs w:val="20"/>
              </w:rPr>
              <w:t>包含手写数字、猫狗分类、名人人脸识别、欧美人脸识别、行人检测、金融地产新闻、体育股票描述、语音情感分类、植物特征分析</w:t>
            </w:r>
            <w:r>
              <w:rPr>
                <w:rFonts w:ascii="宋体" w:eastAsia="宋体" w:hAnsi="宋体" w:hint="eastAsia"/>
                <w:color w:val="000000" w:themeColor="text1"/>
                <w:sz w:val="20"/>
                <w:szCs w:val="20"/>
              </w:rPr>
              <w:t>、</w:t>
            </w:r>
            <w:r>
              <w:rPr>
                <w:rFonts w:ascii="宋体" w:eastAsia="宋体" w:hAnsi="宋体"/>
                <w:color w:val="000000" w:themeColor="text1"/>
                <w:sz w:val="20"/>
                <w:szCs w:val="20"/>
              </w:rPr>
              <w:t>低分辨率物体分类、欧洲交通标志识别、花朵分类、环境分类、航空遥感、场景识别、高分辨率物体分类、名人人脸分类、外卖评论分析、信用评估、车辆检测、语音分类</w:t>
            </w:r>
            <w:r>
              <w:rPr>
                <w:rFonts w:ascii="宋体" w:eastAsia="宋体" w:hAnsi="宋体" w:hint="eastAsia"/>
                <w:color w:val="000000" w:themeColor="text1"/>
                <w:sz w:val="20"/>
                <w:szCs w:val="20"/>
              </w:rPr>
              <w:t>等数据类型。</w:t>
            </w:r>
          </w:p>
        </w:tc>
      </w:tr>
      <w:tr w:rsidR="003710A6" w14:paraId="3E48D07A" w14:textId="77777777" w:rsidTr="008D31A7">
        <w:trPr>
          <w:trHeight w:val="1558"/>
          <w:jc w:val="center"/>
        </w:trPr>
        <w:tc>
          <w:tcPr>
            <w:tcW w:w="1135" w:type="dxa"/>
            <w:shd w:val="clear" w:color="auto" w:fill="auto"/>
            <w:vAlign w:val="center"/>
          </w:tcPr>
          <w:p w14:paraId="5A7CCBCE" w14:textId="77777777" w:rsidR="003710A6" w:rsidRDefault="00F32A00">
            <w:pPr>
              <w:spacing w:line="300" w:lineRule="exact"/>
              <w:ind w:firstLine="30"/>
              <w:jc w:val="center"/>
              <w:rPr>
                <w:rFonts w:ascii="宋体" w:eastAsia="宋体" w:hAnsi="宋体"/>
                <w:color w:val="000000" w:themeColor="text1"/>
                <w:sz w:val="20"/>
                <w:szCs w:val="20"/>
              </w:rPr>
            </w:pPr>
            <w:r>
              <w:rPr>
                <w:rFonts w:ascii="宋体" w:eastAsia="宋体" w:hAnsi="宋体" w:hint="eastAsia"/>
                <w:color w:val="000000" w:themeColor="text1"/>
                <w:sz w:val="20"/>
                <w:szCs w:val="20"/>
              </w:rPr>
              <w:t>B</w:t>
            </w:r>
            <w:r>
              <w:rPr>
                <w:rFonts w:ascii="宋体" w:eastAsia="宋体" w:hAnsi="宋体"/>
                <w:color w:val="000000" w:themeColor="text1"/>
                <w:sz w:val="20"/>
                <w:szCs w:val="20"/>
              </w:rPr>
              <w:t>10</w:t>
            </w:r>
          </w:p>
        </w:tc>
        <w:tc>
          <w:tcPr>
            <w:tcW w:w="1701" w:type="dxa"/>
            <w:shd w:val="clear" w:color="auto" w:fill="auto"/>
            <w:vAlign w:val="center"/>
          </w:tcPr>
          <w:p w14:paraId="00A37BF3" w14:textId="77777777" w:rsidR="003710A6" w:rsidRDefault="00F32A00">
            <w:pPr>
              <w:spacing w:line="300" w:lineRule="exact"/>
              <w:rPr>
                <w:rFonts w:ascii="宋体" w:eastAsia="宋体" w:hAnsi="宋体"/>
                <w:color w:val="000000" w:themeColor="text1"/>
                <w:sz w:val="20"/>
                <w:szCs w:val="20"/>
              </w:rPr>
            </w:pPr>
            <w:r>
              <w:rPr>
                <w:rFonts w:ascii="宋体" w:eastAsia="宋体" w:hAnsi="宋体" w:hint="eastAsia"/>
                <w:color w:val="000000" w:themeColor="text1"/>
                <w:sz w:val="20"/>
                <w:szCs w:val="20"/>
              </w:rPr>
              <w:t>人工智能模型算法资源</w:t>
            </w:r>
          </w:p>
        </w:tc>
        <w:tc>
          <w:tcPr>
            <w:tcW w:w="6378" w:type="dxa"/>
            <w:shd w:val="clear" w:color="auto" w:fill="auto"/>
            <w:vAlign w:val="center"/>
          </w:tcPr>
          <w:p w14:paraId="73A5035C" w14:textId="1930E8C9" w:rsidR="003710A6" w:rsidRDefault="00740B35" w:rsidP="00740B35">
            <w:pPr>
              <w:spacing w:line="300" w:lineRule="exact"/>
              <w:ind w:firstLineChars="200" w:firstLine="400"/>
              <w:rPr>
                <w:rFonts w:ascii="宋体" w:eastAsia="宋体" w:hAnsi="宋体"/>
                <w:color w:val="000000" w:themeColor="text1"/>
                <w:sz w:val="20"/>
                <w:szCs w:val="20"/>
              </w:rPr>
            </w:pPr>
            <w:r>
              <w:rPr>
                <w:rFonts w:ascii="宋体" w:eastAsia="宋体" w:hAnsi="宋体" w:hint="eastAsia"/>
                <w:color w:val="000000" w:themeColor="text1"/>
                <w:sz w:val="20"/>
                <w:szCs w:val="20"/>
              </w:rPr>
              <w:t>1</w:t>
            </w:r>
            <w:r>
              <w:rPr>
                <w:rFonts w:ascii="宋体" w:eastAsia="宋体" w:hAnsi="宋体"/>
                <w:color w:val="000000" w:themeColor="text1"/>
                <w:sz w:val="20"/>
                <w:szCs w:val="20"/>
              </w:rPr>
              <w:t>.</w:t>
            </w:r>
            <w:r w:rsidR="00F32A00">
              <w:rPr>
                <w:rFonts w:ascii="宋体" w:eastAsia="宋体" w:hAnsi="宋体"/>
                <w:color w:val="000000" w:themeColor="text1"/>
                <w:sz w:val="20"/>
                <w:szCs w:val="20"/>
              </w:rPr>
              <w:t>包含图像、文本、音频、表格不同模态的20种模型算法源码</w:t>
            </w:r>
            <w:r>
              <w:rPr>
                <w:rFonts w:ascii="宋体" w:eastAsia="宋体" w:hAnsi="宋体" w:hint="eastAsia"/>
                <w:color w:val="000000" w:themeColor="text1"/>
                <w:sz w:val="20"/>
                <w:szCs w:val="20"/>
              </w:rPr>
              <w:t>；</w:t>
            </w:r>
          </w:p>
          <w:p w14:paraId="1AD6D227" w14:textId="74C6E48A" w:rsidR="003710A6" w:rsidRDefault="00740B35" w:rsidP="00740B35">
            <w:pPr>
              <w:spacing w:line="300" w:lineRule="exact"/>
              <w:ind w:firstLineChars="200" w:firstLine="400"/>
              <w:rPr>
                <w:rFonts w:ascii="宋体" w:eastAsia="宋体" w:hAnsi="宋体"/>
                <w:color w:val="000000" w:themeColor="text1"/>
                <w:sz w:val="20"/>
                <w:szCs w:val="20"/>
              </w:rPr>
            </w:pPr>
            <w:r>
              <w:rPr>
                <w:rFonts w:ascii="宋体" w:eastAsia="宋体" w:hAnsi="宋体" w:hint="eastAsia"/>
                <w:color w:val="000000" w:themeColor="text1"/>
                <w:sz w:val="20"/>
                <w:szCs w:val="20"/>
              </w:rPr>
              <w:t>2</w:t>
            </w:r>
            <w:r>
              <w:rPr>
                <w:rFonts w:ascii="宋体" w:eastAsia="宋体" w:hAnsi="宋体"/>
                <w:color w:val="000000" w:themeColor="text1"/>
                <w:sz w:val="20"/>
                <w:szCs w:val="20"/>
              </w:rPr>
              <w:t>.</w:t>
            </w:r>
            <w:r w:rsidR="00F32A00">
              <w:rPr>
                <w:rFonts w:ascii="宋体" w:eastAsia="宋体" w:hAnsi="宋体"/>
                <w:color w:val="000000" w:themeColor="text1"/>
                <w:sz w:val="20"/>
                <w:szCs w:val="20"/>
              </w:rPr>
              <w:t>包含LeNet、DenseNet121、VGG16、AlexNet、YOLOv5、TextCNN、BERT、MLP、LogisticRegression</w:t>
            </w:r>
            <w:r w:rsidR="00F32A00">
              <w:rPr>
                <w:rFonts w:ascii="宋体" w:eastAsia="宋体" w:hAnsi="宋体" w:hint="eastAsia"/>
                <w:color w:val="000000" w:themeColor="text1"/>
                <w:sz w:val="20"/>
                <w:szCs w:val="20"/>
              </w:rPr>
              <w:t>、</w:t>
            </w:r>
            <w:r w:rsidR="00F32A00">
              <w:rPr>
                <w:rFonts w:ascii="宋体" w:eastAsia="宋体" w:hAnsi="宋体"/>
                <w:color w:val="000000" w:themeColor="text1"/>
                <w:sz w:val="20"/>
                <w:szCs w:val="20"/>
              </w:rPr>
              <w:t>InceptionV1、InceptionV2、ZFNet、InceptionV3、MobileNetV1、MobileNetV2、ResNet、EfficientNet、TextRNN、LSTM、SGDClassifier算法</w:t>
            </w:r>
            <w:r w:rsidR="00F32A00">
              <w:rPr>
                <w:rFonts w:ascii="宋体" w:eastAsia="宋体" w:hAnsi="宋体" w:hint="eastAsia"/>
                <w:color w:val="000000" w:themeColor="text1"/>
                <w:sz w:val="20"/>
                <w:szCs w:val="20"/>
              </w:rPr>
              <w:t>。</w:t>
            </w:r>
          </w:p>
        </w:tc>
      </w:tr>
      <w:tr w:rsidR="003710A6" w14:paraId="14BF9B66" w14:textId="77777777" w:rsidTr="008D31A7">
        <w:trPr>
          <w:trHeight w:val="2743"/>
          <w:jc w:val="center"/>
        </w:trPr>
        <w:tc>
          <w:tcPr>
            <w:tcW w:w="1135" w:type="dxa"/>
            <w:shd w:val="clear" w:color="auto" w:fill="auto"/>
            <w:vAlign w:val="center"/>
          </w:tcPr>
          <w:p w14:paraId="5B23455E" w14:textId="77777777" w:rsidR="003710A6" w:rsidRDefault="00F32A00">
            <w:pPr>
              <w:spacing w:line="300" w:lineRule="exact"/>
              <w:ind w:firstLine="30"/>
              <w:jc w:val="center"/>
              <w:rPr>
                <w:rFonts w:ascii="宋体" w:eastAsia="宋体" w:hAnsi="宋体"/>
                <w:color w:val="000000" w:themeColor="text1"/>
                <w:sz w:val="20"/>
                <w:szCs w:val="20"/>
              </w:rPr>
            </w:pPr>
            <w:r>
              <w:rPr>
                <w:rFonts w:ascii="宋体" w:eastAsia="宋体" w:hAnsi="宋体" w:hint="eastAsia"/>
                <w:color w:val="000000" w:themeColor="text1"/>
                <w:sz w:val="20"/>
                <w:szCs w:val="20"/>
              </w:rPr>
              <w:t>B</w:t>
            </w:r>
            <w:r>
              <w:rPr>
                <w:rFonts w:ascii="宋体" w:eastAsia="宋体" w:hAnsi="宋体"/>
                <w:color w:val="000000" w:themeColor="text1"/>
                <w:sz w:val="20"/>
                <w:szCs w:val="20"/>
              </w:rPr>
              <w:t>11</w:t>
            </w:r>
          </w:p>
        </w:tc>
        <w:tc>
          <w:tcPr>
            <w:tcW w:w="1701" w:type="dxa"/>
            <w:shd w:val="clear" w:color="auto" w:fill="auto"/>
            <w:vAlign w:val="center"/>
          </w:tcPr>
          <w:p w14:paraId="73290B66" w14:textId="77777777" w:rsidR="003710A6" w:rsidRDefault="00F32A00">
            <w:pPr>
              <w:spacing w:line="300" w:lineRule="exact"/>
              <w:rPr>
                <w:rFonts w:ascii="宋体" w:eastAsia="宋体" w:hAnsi="宋体"/>
                <w:color w:val="000000" w:themeColor="text1"/>
                <w:sz w:val="20"/>
                <w:szCs w:val="20"/>
              </w:rPr>
            </w:pPr>
            <w:r>
              <w:rPr>
                <w:rFonts w:ascii="宋体" w:eastAsia="宋体" w:hAnsi="宋体" w:hint="eastAsia"/>
                <w:color w:val="000000" w:themeColor="text1"/>
                <w:sz w:val="20"/>
                <w:szCs w:val="20"/>
              </w:rPr>
              <w:t>攻防算法资源</w:t>
            </w:r>
          </w:p>
        </w:tc>
        <w:tc>
          <w:tcPr>
            <w:tcW w:w="6378" w:type="dxa"/>
            <w:shd w:val="clear" w:color="auto" w:fill="auto"/>
            <w:vAlign w:val="center"/>
          </w:tcPr>
          <w:p w14:paraId="5B55CC58" w14:textId="4F9C6AE7" w:rsidR="003710A6" w:rsidRDefault="00F32A00" w:rsidP="00740B35">
            <w:pPr>
              <w:spacing w:line="300" w:lineRule="exact"/>
              <w:ind w:firstLineChars="200" w:firstLine="400"/>
              <w:rPr>
                <w:rFonts w:ascii="宋体" w:eastAsia="宋体" w:hAnsi="宋体"/>
                <w:color w:val="000000" w:themeColor="text1"/>
                <w:sz w:val="20"/>
                <w:szCs w:val="20"/>
              </w:rPr>
            </w:pPr>
            <w:r>
              <w:rPr>
                <w:rFonts w:ascii="宋体" w:eastAsia="宋体" w:hAnsi="宋体"/>
                <w:color w:val="000000" w:themeColor="text1"/>
                <w:sz w:val="20"/>
                <w:szCs w:val="20"/>
              </w:rPr>
              <w:t>1</w:t>
            </w:r>
            <w:r w:rsidR="00740B35">
              <w:rPr>
                <w:rFonts w:ascii="宋体" w:eastAsia="宋体" w:hAnsi="宋体" w:hint="eastAsia"/>
                <w:color w:val="000000" w:themeColor="text1"/>
                <w:sz w:val="20"/>
                <w:szCs w:val="20"/>
              </w:rPr>
              <w:t>.</w:t>
            </w:r>
            <w:r>
              <w:rPr>
                <w:rFonts w:ascii="宋体" w:eastAsia="宋体" w:hAnsi="宋体"/>
                <w:color w:val="000000" w:themeColor="text1"/>
                <w:sz w:val="20"/>
                <w:szCs w:val="20"/>
              </w:rPr>
              <w:t>包含图像、文本、音频、表格不同模态的20种自然变换方法和20种对抗攻击方法的源码</w:t>
            </w:r>
            <w:r>
              <w:rPr>
                <w:rFonts w:ascii="宋体" w:eastAsia="宋体" w:hAnsi="宋体" w:hint="eastAsia"/>
                <w:color w:val="000000" w:themeColor="text1"/>
                <w:sz w:val="20"/>
                <w:szCs w:val="20"/>
              </w:rPr>
              <w:t>；</w:t>
            </w:r>
          </w:p>
          <w:p w14:paraId="058D3E3D" w14:textId="1B67ECF8" w:rsidR="003710A6" w:rsidRDefault="00F32A00" w:rsidP="00740B35">
            <w:pPr>
              <w:spacing w:line="300" w:lineRule="exact"/>
              <w:ind w:firstLineChars="200" w:firstLine="400"/>
              <w:rPr>
                <w:rFonts w:ascii="宋体" w:eastAsia="宋体" w:hAnsi="宋体"/>
                <w:color w:val="000000" w:themeColor="text1"/>
                <w:sz w:val="20"/>
                <w:szCs w:val="20"/>
              </w:rPr>
            </w:pPr>
            <w:r>
              <w:rPr>
                <w:rFonts w:ascii="宋体" w:eastAsia="宋体" w:hAnsi="宋体"/>
                <w:color w:val="000000" w:themeColor="text1"/>
                <w:sz w:val="20"/>
                <w:szCs w:val="20"/>
              </w:rPr>
              <w:t>2</w:t>
            </w:r>
            <w:r w:rsidR="00740B35">
              <w:rPr>
                <w:rFonts w:ascii="宋体" w:eastAsia="宋体" w:hAnsi="宋体"/>
                <w:color w:val="000000" w:themeColor="text1"/>
                <w:sz w:val="20"/>
                <w:szCs w:val="20"/>
              </w:rPr>
              <w:t>.</w:t>
            </w:r>
            <w:r>
              <w:rPr>
                <w:rFonts w:ascii="宋体" w:eastAsia="宋体" w:hAnsi="宋体"/>
                <w:color w:val="000000" w:themeColor="text1"/>
                <w:sz w:val="20"/>
                <w:szCs w:val="20"/>
              </w:rPr>
              <w:t>包含的自然变换方法有图像缩放、图像转置、图像旋转、镜像变换、局部扭曲、大小写替换</w:t>
            </w:r>
            <w:r>
              <w:rPr>
                <w:rFonts w:ascii="宋体" w:eastAsia="宋体" w:hAnsi="宋体" w:hint="eastAsia"/>
                <w:color w:val="000000" w:themeColor="text1"/>
                <w:sz w:val="20"/>
                <w:szCs w:val="20"/>
              </w:rPr>
              <w:t>、</w:t>
            </w:r>
            <w:r>
              <w:rPr>
                <w:rFonts w:ascii="宋体" w:eastAsia="宋体" w:hAnsi="宋体"/>
                <w:color w:val="000000" w:themeColor="text1"/>
                <w:sz w:val="20"/>
                <w:szCs w:val="20"/>
              </w:rPr>
              <w:t>图像素描化、图像马赛克、内容遮挡、泊松噪声、伽马噪声、指数噪声、均匀噪声等</w:t>
            </w:r>
            <w:r>
              <w:rPr>
                <w:rFonts w:ascii="宋体" w:eastAsia="宋体" w:hAnsi="宋体" w:hint="eastAsia"/>
                <w:color w:val="000000" w:themeColor="text1"/>
                <w:sz w:val="20"/>
                <w:szCs w:val="20"/>
              </w:rPr>
              <w:t>；</w:t>
            </w:r>
          </w:p>
          <w:p w14:paraId="08A7499C" w14:textId="049B24F9" w:rsidR="003710A6" w:rsidRDefault="00F32A00" w:rsidP="00740B35">
            <w:pPr>
              <w:spacing w:line="300" w:lineRule="exact"/>
              <w:ind w:firstLineChars="200" w:firstLine="400"/>
              <w:rPr>
                <w:rFonts w:ascii="宋体" w:eastAsia="宋体" w:hAnsi="宋体"/>
                <w:color w:val="000000" w:themeColor="text1"/>
                <w:sz w:val="20"/>
                <w:szCs w:val="20"/>
              </w:rPr>
            </w:pPr>
            <w:r>
              <w:rPr>
                <w:rFonts w:ascii="宋体" w:eastAsia="宋体" w:hAnsi="宋体"/>
                <w:color w:val="000000" w:themeColor="text1"/>
                <w:sz w:val="20"/>
                <w:szCs w:val="20"/>
              </w:rPr>
              <w:t>3</w:t>
            </w:r>
            <w:r w:rsidR="00740B35">
              <w:rPr>
                <w:rFonts w:ascii="宋体" w:eastAsia="宋体" w:hAnsi="宋体"/>
                <w:color w:val="000000" w:themeColor="text1"/>
                <w:sz w:val="20"/>
                <w:szCs w:val="20"/>
              </w:rPr>
              <w:t>.</w:t>
            </w:r>
            <w:r>
              <w:rPr>
                <w:rFonts w:ascii="宋体" w:eastAsia="宋体" w:hAnsi="宋体"/>
                <w:color w:val="000000" w:themeColor="text1"/>
                <w:sz w:val="20"/>
                <w:szCs w:val="20"/>
              </w:rPr>
              <w:t>包含的对抗攻击方法有快速梯度符号、投影梯度下降、边界攻击、牛顿梯度优化、深度欺骗、矩阵攻击</w:t>
            </w:r>
            <w:r>
              <w:rPr>
                <w:rFonts w:ascii="宋体" w:eastAsia="宋体" w:hAnsi="宋体" w:hint="eastAsia"/>
                <w:color w:val="000000" w:themeColor="text1"/>
                <w:sz w:val="20"/>
                <w:szCs w:val="20"/>
              </w:rPr>
              <w:t>、</w:t>
            </w:r>
            <w:r>
              <w:rPr>
                <w:rFonts w:ascii="宋体" w:eastAsia="宋体" w:hAnsi="宋体"/>
                <w:color w:val="000000" w:themeColor="text1"/>
                <w:sz w:val="20"/>
                <w:szCs w:val="20"/>
              </w:rPr>
              <w:t>信号攻击、零阶梯度优化、弹性网络攻击、几何决策攻击、协作攻击、决策跳跃攻击、目标检测快速梯度下降等</w:t>
            </w:r>
            <w:r>
              <w:rPr>
                <w:rFonts w:ascii="宋体" w:eastAsia="宋体" w:hAnsi="宋体" w:hint="eastAsia"/>
                <w:color w:val="000000" w:themeColor="text1"/>
                <w:sz w:val="20"/>
                <w:szCs w:val="20"/>
              </w:rPr>
              <w:t>。</w:t>
            </w:r>
          </w:p>
        </w:tc>
      </w:tr>
      <w:tr w:rsidR="003710A6" w14:paraId="36C97CD4" w14:textId="77777777" w:rsidTr="00740B35">
        <w:trPr>
          <w:trHeight w:val="20"/>
          <w:jc w:val="center"/>
        </w:trPr>
        <w:tc>
          <w:tcPr>
            <w:tcW w:w="1135" w:type="dxa"/>
            <w:shd w:val="clear" w:color="auto" w:fill="auto"/>
            <w:vAlign w:val="center"/>
          </w:tcPr>
          <w:p w14:paraId="372F97C9" w14:textId="77777777" w:rsidR="003710A6" w:rsidRDefault="00F32A00">
            <w:pPr>
              <w:spacing w:line="300" w:lineRule="exact"/>
              <w:ind w:firstLine="30"/>
              <w:jc w:val="center"/>
              <w:rPr>
                <w:rFonts w:ascii="宋体" w:eastAsia="宋体" w:hAnsi="宋体"/>
                <w:color w:val="000000" w:themeColor="text1"/>
                <w:sz w:val="20"/>
                <w:szCs w:val="20"/>
              </w:rPr>
            </w:pPr>
            <w:r>
              <w:rPr>
                <w:rFonts w:ascii="宋体" w:eastAsia="宋体" w:hAnsi="宋体" w:hint="eastAsia"/>
                <w:color w:val="000000" w:themeColor="text1"/>
                <w:sz w:val="20"/>
                <w:szCs w:val="20"/>
              </w:rPr>
              <w:t>B</w:t>
            </w:r>
            <w:r>
              <w:rPr>
                <w:rFonts w:ascii="宋体" w:eastAsia="宋体" w:hAnsi="宋体"/>
                <w:color w:val="000000" w:themeColor="text1"/>
                <w:sz w:val="20"/>
                <w:szCs w:val="20"/>
              </w:rPr>
              <w:t>12</w:t>
            </w:r>
          </w:p>
        </w:tc>
        <w:tc>
          <w:tcPr>
            <w:tcW w:w="1701" w:type="dxa"/>
            <w:shd w:val="clear" w:color="auto" w:fill="auto"/>
            <w:vAlign w:val="center"/>
          </w:tcPr>
          <w:p w14:paraId="37DED3B6" w14:textId="77777777" w:rsidR="003710A6" w:rsidRDefault="00F32A00">
            <w:pPr>
              <w:spacing w:line="300" w:lineRule="exact"/>
              <w:rPr>
                <w:rFonts w:ascii="宋体" w:eastAsia="宋体" w:hAnsi="宋体"/>
                <w:color w:val="000000" w:themeColor="text1"/>
                <w:sz w:val="20"/>
                <w:szCs w:val="20"/>
              </w:rPr>
            </w:pPr>
            <w:r>
              <w:rPr>
                <w:rFonts w:ascii="宋体" w:eastAsia="宋体" w:hAnsi="宋体" w:hint="eastAsia"/>
                <w:color w:val="000000" w:themeColor="text1"/>
                <w:sz w:val="20"/>
                <w:szCs w:val="20"/>
              </w:rPr>
              <w:t>态势感知与安全运营平台</w:t>
            </w:r>
          </w:p>
        </w:tc>
        <w:tc>
          <w:tcPr>
            <w:tcW w:w="6378" w:type="dxa"/>
            <w:shd w:val="clear" w:color="auto" w:fill="auto"/>
            <w:vAlign w:val="center"/>
          </w:tcPr>
          <w:p w14:paraId="3456E78C" w14:textId="77777777" w:rsidR="003710A6" w:rsidRDefault="00F32A00" w:rsidP="00740B35">
            <w:pPr>
              <w:spacing w:line="300" w:lineRule="exact"/>
              <w:ind w:firstLineChars="200" w:firstLine="400"/>
              <w:rPr>
                <w:rFonts w:ascii="宋体" w:eastAsia="宋体" w:hAnsi="宋体"/>
                <w:color w:val="000000" w:themeColor="text1"/>
                <w:sz w:val="20"/>
                <w:szCs w:val="20"/>
              </w:rPr>
            </w:pPr>
            <w:r>
              <w:rPr>
                <w:rFonts w:ascii="宋体" w:eastAsia="宋体" w:hAnsi="宋体" w:hint="eastAsia"/>
                <w:color w:val="000000" w:themeColor="text1"/>
                <w:sz w:val="20"/>
                <w:szCs w:val="20"/>
              </w:rPr>
              <w:t>可对采集到的数据进行按照不同业务模型进行分类检测，平台引用机器学习、智能分诊、关联分析、异常行为以及情报分析能力，将多元异构信息有效转化为精准告警。</w:t>
            </w:r>
          </w:p>
          <w:p w14:paraId="10D31FD0" w14:textId="77777777" w:rsidR="003710A6" w:rsidRDefault="00F32A00" w:rsidP="00740B35">
            <w:pPr>
              <w:spacing w:line="300" w:lineRule="exact"/>
              <w:ind w:firstLineChars="200" w:firstLine="400"/>
              <w:rPr>
                <w:rFonts w:ascii="宋体" w:eastAsia="宋体" w:hAnsi="宋体"/>
                <w:color w:val="000000" w:themeColor="text1"/>
                <w:sz w:val="20"/>
                <w:szCs w:val="20"/>
              </w:rPr>
            </w:pPr>
            <w:r>
              <w:rPr>
                <w:rFonts w:ascii="宋体" w:eastAsia="宋体" w:hAnsi="宋体" w:hint="eastAsia"/>
                <w:color w:val="000000" w:themeColor="text1"/>
                <w:sz w:val="20"/>
                <w:szCs w:val="20"/>
              </w:rPr>
              <w:t>基于不同场景对平台产生的告警进行进一步分析，为分析师在研判溯源环节提供能力支撑，包含自动化调查、实体分析、场景分析、</w:t>
            </w:r>
            <w:r>
              <w:rPr>
                <w:rFonts w:ascii="宋体" w:eastAsia="宋体" w:hAnsi="宋体"/>
                <w:color w:val="000000" w:themeColor="text1"/>
                <w:sz w:val="20"/>
                <w:szCs w:val="20"/>
              </w:rPr>
              <w:t>QAL分析等场景，实现攻击路径的完整呈现。</w:t>
            </w:r>
          </w:p>
          <w:p w14:paraId="7A6CB0D9" w14:textId="77777777" w:rsidR="003710A6" w:rsidRDefault="00F32A00" w:rsidP="00740B35">
            <w:pPr>
              <w:spacing w:line="300" w:lineRule="exact"/>
              <w:ind w:firstLineChars="200" w:firstLine="400"/>
              <w:rPr>
                <w:rFonts w:ascii="宋体" w:eastAsia="宋体" w:hAnsi="宋体"/>
                <w:color w:val="000000" w:themeColor="text1"/>
                <w:sz w:val="20"/>
                <w:szCs w:val="20"/>
              </w:rPr>
            </w:pPr>
            <w:r>
              <w:rPr>
                <w:rFonts w:ascii="宋体" w:eastAsia="宋体" w:hAnsi="宋体" w:hint="eastAsia"/>
                <w:color w:val="000000" w:themeColor="text1"/>
                <w:sz w:val="20"/>
                <w:szCs w:val="20"/>
              </w:rPr>
              <w:t>涵盖平台的资产、脆弱性、风险等运营管理能力以及其他辅助合规功能，实现对于资产风险的闭环和安全运营人员的日常工作提供辅助支撑。</w:t>
            </w:r>
          </w:p>
        </w:tc>
      </w:tr>
      <w:tr w:rsidR="003710A6" w14:paraId="2ABC2D1F" w14:textId="77777777" w:rsidTr="00740B35">
        <w:trPr>
          <w:trHeight w:val="20"/>
          <w:jc w:val="center"/>
        </w:trPr>
        <w:tc>
          <w:tcPr>
            <w:tcW w:w="1135" w:type="dxa"/>
            <w:shd w:val="clear" w:color="auto" w:fill="auto"/>
            <w:vAlign w:val="center"/>
          </w:tcPr>
          <w:p w14:paraId="3C3FC7DA" w14:textId="77777777" w:rsidR="003710A6" w:rsidRDefault="00F32A00">
            <w:pPr>
              <w:spacing w:line="300" w:lineRule="exact"/>
              <w:ind w:firstLine="30"/>
              <w:jc w:val="center"/>
              <w:rPr>
                <w:rFonts w:ascii="宋体" w:eastAsia="宋体" w:hAnsi="宋体"/>
                <w:color w:val="000000" w:themeColor="text1"/>
                <w:sz w:val="20"/>
                <w:szCs w:val="20"/>
              </w:rPr>
            </w:pPr>
            <w:r>
              <w:rPr>
                <w:rFonts w:ascii="宋体" w:eastAsia="宋体" w:hAnsi="宋体" w:hint="eastAsia"/>
                <w:color w:val="000000" w:themeColor="text1"/>
                <w:sz w:val="20"/>
                <w:szCs w:val="20"/>
              </w:rPr>
              <w:lastRenderedPageBreak/>
              <w:t>B</w:t>
            </w:r>
            <w:r>
              <w:rPr>
                <w:rFonts w:ascii="宋体" w:eastAsia="宋体" w:hAnsi="宋体"/>
                <w:color w:val="000000" w:themeColor="text1"/>
                <w:sz w:val="20"/>
                <w:szCs w:val="20"/>
              </w:rPr>
              <w:t>13</w:t>
            </w:r>
          </w:p>
        </w:tc>
        <w:tc>
          <w:tcPr>
            <w:tcW w:w="1701" w:type="dxa"/>
            <w:shd w:val="clear" w:color="auto" w:fill="auto"/>
            <w:vAlign w:val="center"/>
          </w:tcPr>
          <w:p w14:paraId="75E2C65E" w14:textId="77777777" w:rsidR="003710A6" w:rsidRDefault="00F32A00">
            <w:pPr>
              <w:spacing w:line="300" w:lineRule="exact"/>
              <w:rPr>
                <w:rFonts w:ascii="宋体" w:eastAsia="宋体" w:hAnsi="宋体"/>
                <w:color w:val="000000" w:themeColor="text1"/>
                <w:sz w:val="20"/>
                <w:szCs w:val="20"/>
              </w:rPr>
            </w:pPr>
            <w:r>
              <w:rPr>
                <w:rFonts w:ascii="宋体" w:eastAsia="宋体" w:hAnsi="宋体" w:hint="eastAsia"/>
                <w:color w:val="000000" w:themeColor="text1"/>
                <w:sz w:val="20"/>
                <w:szCs w:val="20"/>
              </w:rPr>
              <w:t>网络流量传感器</w:t>
            </w:r>
          </w:p>
        </w:tc>
        <w:tc>
          <w:tcPr>
            <w:tcW w:w="6378" w:type="dxa"/>
            <w:shd w:val="clear" w:color="auto" w:fill="auto"/>
            <w:vAlign w:val="center"/>
          </w:tcPr>
          <w:p w14:paraId="17E0EBA1" w14:textId="77777777" w:rsidR="003710A6" w:rsidRDefault="00F32A00" w:rsidP="00740B35">
            <w:pPr>
              <w:spacing w:line="300" w:lineRule="exact"/>
              <w:ind w:firstLineChars="200" w:firstLine="400"/>
              <w:rPr>
                <w:rFonts w:ascii="宋体" w:eastAsia="宋体" w:hAnsi="宋体"/>
                <w:color w:val="000000" w:themeColor="text1"/>
                <w:sz w:val="20"/>
                <w:szCs w:val="20"/>
              </w:rPr>
            </w:pPr>
            <w:r>
              <w:rPr>
                <w:rFonts w:ascii="宋体" w:eastAsia="宋体" w:hAnsi="宋体" w:hint="eastAsia"/>
                <w:color w:val="000000" w:themeColor="text1"/>
                <w:sz w:val="20"/>
                <w:szCs w:val="20"/>
              </w:rPr>
              <w:t>将流量数据、威胁数据进行采集、还原、解密、外发，能够对威胁情报、恶意文件、漏洞、应用识别等多种数据进行检测，可对</w:t>
            </w:r>
            <w:r>
              <w:rPr>
                <w:rFonts w:ascii="宋体" w:eastAsia="宋体" w:hAnsi="宋体"/>
                <w:color w:val="000000" w:themeColor="text1"/>
                <w:sz w:val="20"/>
                <w:szCs w:val="20"/>
              </w:rPr>
              <w:t>HTTPS流量进行SSL解密、检测和还原等。</w:t>
            </w:r>
          </w:p>
        </w:tc>
      </w:tr>
      <w:tr w:rsidR="003710A6" w14:paraId="53249CF7" w14:textId="77777777" w:rsidTr="008D31A7">
        <w:trPr>
          <w:trHeight w:val="1063"/>
          <w:jc w:val="center"/>
        </w:trPr>
        <w:tc>
          <w:tcPr>
            <w:tcW w:w="1135" w:type="dxa"/>
            <w:shd w:val="clear" w:color="auto" w:fill="auto"/>
            <w:vAlign w:val="center"/>
          </w:tcPr>
          <w:p w14:paraId="5E80F3AA" w14:textId="77777777" w:rsidR="003710A6" w:rsidRPr="00F32A00" w:rsidRDefault="00F32A00">
            <w:pPr>
              <w:spacing w:line="300" w:lineRule="exact"/>
              <w:ind w:firstLine="30"/>
              <w:jc w:val="center"/>
              <w:rPr>
                <w:rFonts w:ascii="宋体" w:eastAsia="宋体" w:hAnsi="宋体"/>
                <w:color w:val="000000" w:themeColor="text1"/>
                <w:sz w:val="20"/>
                <w:szCs w:val="20"/>
              </w:rPr>
            </w:pPr>
            <w:r w:rsidRPr="00F32A00">
              <w:rPr>
                <w:rFonts w:ascii="宋体" w:eastAsia="宋体" w:hAnsi="宋体"/>
                <w:color w:val="000000" w:themeColor="text1"/>
                <w:sz w:val="20"/>
                <w:szCs w:val="20"/>
              </w:rPr>
              <w:t>B14</w:t>
            </w:r>
          </w:p>
        </w:tc>
        <w:tc>
          <w:tcPr>
            <w:tcW w:w="1701" w:type="dxa"/>
            <w:shd w:val="clear" w:color="auto" w:fill="auto"/>
            <w:vAlign w:val="center"/>
          </w:tcPr>
          <w:p w14:paraId="1410ABC2" w14:textId="77777777" w:rsidR="003710A6" w:rsidRPr="00F32A00" w:rsidRDefault="00F32A00">
            <w:pPr>
              <w:spacing w:line="300" w:lineRule="exact"/>
              <w:rPr>
                <w:rFonts w:ascii="宋体" w:eastAsia="宋体" w:hAnsi="宋体"/>
                <w:color w:val="000000" w:themeColor="text1"/>
                <w:sz w:val="20"/>
                <w:szCs w:val="20"/>
              </w:rPr>
            </w:pPr>
            <w:r w:rsidRPr="00F32A00">
              <w:rPr>
                <w:rFonts w:ascii="宋体" w:eastAsia="宋体" w:hAnsi="宋体" w:hint="eastAsia"/>
                <w:color w:val="000000" w:themeColor="text1"/>
                <w:sz w:val="20"/>
                <w:szCs w:val="20"/>
              </w:rPr>
              <w:t>国际科研学术资源加速服务系统</w:t>
            </w:r>
          </w:p>
        </w:tc>
        <w:tc>
          <w:tcPr>
            <w:tcW w:w="6378" w:type="dxa"/>
            <w:shd w:val="clear" w:color="auto" w:fill="auto"/>
            <w:vAlign w:val="center"/>
          </w:tcPr>
          <w:p w14:paraId="5E99F3A3" w14:textId="4EE61DED" w:rsidR="003710A6" w:rsidRPr="00F32A00" w:rsidRDefault="00F32A00" w:rsidP="00740B35">
            <w:pPr>
              <w:spacing w:line="300" w:lineRule="exact"/>
              <w:ind w:firstLineChars="200" w:firstLine="400"/>
              <w:rPr>
                <w:rFonts w:ascii="宋体" w:eastAsia="宋体" w:hAnsi="宋体"/>
                <w:color w:val="000000" w:themeColor="text1"/>
                <w:sz w:val="20"/>
                <w:szCs w:val="20"/>
              </w:rPr>
            </w:pPr>
            <w:r w:rsidRPr="00F32A00">
              <w:rPr>
                <w:rFonts w:ascii="宋体" w:eastAsia="宋体" w:hAnsi="宋体"/>
                <w:color w:val="000000" w:themeColor="text1"/>
                <w:sz w:val="20"/>
                <w:szCs w:val="20"/>
              </w:rPr>
              <w:t>以硬件加速产品为载体，嵌入学校校园网络，支持旁路、串接、无线等接入模式。提供加速运维管理平台，实现域名、IP白名单控制、日志监控等功能。实现谷歌学术等国际科研学术资源访问。</w:t>
            </w:r>
          </w:p>
        </w:tc>
      </w:tr>
      <w:tr w:rsidR="003710A6" w14:paraId="647468ED" w14:textId="77777777" w:rsidTr="008D31A7">
        <w:trPr>
          <w:trHeight w:val="1276"/>
          <w:jc w:val="center"/>
        </w:trPr>
        <w:tc>
          <w:tcPr>
            <w:tcW w:w="1135" w:type="dxa"/>
            <w:shd w:val="clear" w:color="auto" w:fill="auto"/>
            <w:vAlign w:val="center"/>
          </w:tcPr>
          <w:p w14:paraId="0E0ED691" w14:textId="77777777" w:rsidR="003710A6" w:rsidRPr="00F32A00" w:rsidRDefault="00F32A00">
            <w:pPr>
              <w:spacing w:line="300" w:lineRule="exact"/>
              <w:ind w:firstLine="30"/>
              <w:jc w:val="center"/>
              <w:rPr>
                <w:rFonts w:ascii="宋体" w:eastAsia="宋体" w:hAnsi="宋体"/>
                <w:color w:val="000000" w:themeColor="text1"/>
                <w:sz w:val="20"/>
                <w:szCs w:val="20"/>
              </w:rPr>
            </w:pPr>
            <w:r w:rsidRPr="00F32A00">
              <w:rPr>
                <w:rFonts w:ascii="宋体" w:eastAsia="宋体" w:hAnsi="宋体" w:hint="eastAsia"/>
                <w:color w:val="000000" w:themeColor="text1"/>
                <w:sz w:val="20"/>
                <w:szCs w:val="20"/>
              </w:rPr>
              <w:t>B</w:t>
            </w:r>
            <w:r w:rsidRPr="00F32A00">
              <w:rPr>
                <w:rFonts w:ascii="宋体" w:eastAsia="宋体" w:hAnsi="宋体"/>
                <w:color w:val="000000" w:themeColor="text1"/>
                <w:sz w:val="20"/>
                <w:szCs w:val="20"/>
              </w:rPr>
              <w:t>15</w:t>
            </w:r>
          </w:p>
        </w:tc>
        <w:tc>
          <w:tcPr>
            <w:tcW w:w="1701" w:type="dxa"/>
            <w:shd w:val="clear" w:color="auto" w:fill="auto"/>
            <w:vAlign w:val="center"/>
          </w:tcPr>
          <w:p w14:paraId="6A4A2242" w14:textId="77777777" w:rsidR="003710A6" w:rsidRPr="00F32A00" w:rsidRDefault="00F32A00">
            <w:pPr>
              <w:spacing w:line="300" w:lineRule="exact"/>
              <w:rPr>
                <w:rFonts w:ascii="宋体" w:eastAsia="宋体" w:hAnsi="宋体"/>
                <w:color w:val="000000" w:themeColor="text1"/>
                <w:sz w:val="20"/>
                <w:szCs w:val="20"/>
              </w:rPr>
            </w:pPr>
            <w:r w:rsidRPr="00F32A00">
              <w:rPr>
                <w:rFonts w:ascii="宋体" w:eastAsia="宋体" w:hAnsi="宋体"/>
                <w:color w:val="000000" w:themeColor="text1"/>
                <w:sz w:val="20"/>
                <w:szCs w:val="20"/>
              </w:rPr>
              <w:t>教</w:t>
            </w:r>
            <w:r w:rsidRPr="00F32A00">
              <w:rPr>
                <w:rFonts w:ascii="宋体" w:eastAsia="宋体" w:hAnsi="宋体" w:hint="eastAsia"/>
                <w:color w:val="000000" w:themeColor="text1"/>
                <w:sz w:val="20"/>
                <w:szCs w:val="20"/>
              </w:rPr>
              <w:t>科网</w:t>
            </w:r>
            <w:r w:rsidRPr="00F32A00">
              <w:rPr>
                <w:rFonts w:ascii="宋体" w:eastAsia="宋体" w:hAnsi="宋体"/>
                <w:color w:val="000000" w:themeColor="text1"/>
                <w:sz w:val="20"/>
                <w:szCs w:val="20"/>
              </w:rPr>
              <w:t>算力云服务</w:t>
            </w:r>
          </w:p>
        </w:tc>
        <w:tc>
          <w:tcPr>
            <w:tcW w:w="6378" w:type="dxa"/>
            <w:shd w:val="clear" w:color="auto" w:fill="auto"/>
            <w:vAlign w:val="center"/>
          </w:tcPr>
          <w:p w14:paraId="5AA614B7" w14:textId="77777777" w:rsidR="00740B35" w:rsidRPr="00F32A00" w:rsidRDefault="00740B35" w:rsidP="00740B35">
            <w:pPr>
              <w:spacing w:line="300" w:lineRule="exact"/>
              <w:ind w:firstLineChars="200" w:firstLine="400"/>
              <w:rPr>
                <w:rFonts w:ascii="宋体" w:eastAsia="宋体" w:hAnsi="宋体"/>
                <w:color w:val="000000" w:themeColor="text1"/>
                <w:sz w:val="20"/>
                <w:szCs w:val="20"/>
              </w:rPr>
            </w:pPr>
            <w:r w:rsidRPr="00F32A00">
              <w:rPr>
                <w:rFonts w:ascii="宋体" w:eastAsia="宋体" w:hAnsi="宋体" w:hint="eastAsia"/>
                <w:color w:val="000000" w:themeColor="text1"/>
                <w:sz w:val="20"/>
                <w:szCs w:val="20"/>
              </w:rPr>
              <w:t>1</w:t>
            </w:r>
            <w:r w:rsidRPr="00F32A00">
              <w:rPr>
                <w:rFonts w:ascii="宋体" w:eastAsia="宋体" w:hAnsi="宋体"/>
                <w:color w:val="000000" w:themeColor="text1"/>
                <w:sz w:val="20"/>
                <w:szCs w:val="20"/>
              </w:rPr>
              <w:t>.</w:t>
            </w:r>
            <w:r w:rsidR="00F32A00" w:rsidRPr="00F32A00">
              <w:rPr>
                <w:rFonts w:ascii="宋体" w:eastAsia="宋体" w:hAnsi="宋体"/>
                <w:color w:val="000000" w:themeColor="text1"/>
                <w:sz w:val="20"/>
                <w:szCs w:val="20"/>
              </w:rPr>
              <w:t>云服务器+权威解析+WEB站备案+网站迁移+网站建设</w:t>
            </w:r>
            <w:r w:rsidR="00F32A00" w:rsidRPr="00F32A00">
              <w:rPr>
                <w:rFonts w:ascii="宋体" w:eastAsia="宋体" w:hAnsi="宋体" w:hint="eastAsia"/>
                <w:color w:val="000000" w:themeColor="text1"/>
                <w:sz w:val="20"/>
                <w:szCs w:val="20"/>
              </w:rPr>
              <w:t>。</w:t>
            </w:r>
          </w:p>
          <w:p w14:paraId="344BCD29" w14:textId="77777777" w:rsidR="00740B35" w:rsidRPr="00F32A00" w:rsidRDefault="00740B35" w:rsidP="00740B35">
            <w:pPr>
              <w:spacing w:line="300" w:lineRule="exact"/>
              <w:ind w:firstLineChars="200" w:firstLine="400"/>
              <w:rPr>
                <w:rFonts w:ascii="宋体" w:eastAsia="宋体" w:hAnsi="宋体"/>
                <w:color w:val="000000" w:themeColor="text1"/>
                <w:sz w:val="20"/>
                <w:szCs w:val="20"/>
              </w:rPr>
            </w:pPr>
            <w:r w:rsidRPr="00F32A00">
              <w:rPr>
                <w:rFonts w:ascii="宋体" w:eastAsia="宋体" w:hAnsi="宋体" w:hint="eastAsia"/>
                <w:color w:val="000000" w:themeColor="text1"/>
                <w:sz w:val="20"/>
                <w:szCs w:val="20"/>
              </w:rPr>
              <w:t>2</w:t>
            </w:r>
            <w:r w:rsidRPr="00F32A00">
              <w:rPr>
                <w:rFonts w:ascii="宋体" w:eastAsia="宋体" w:hAnsi="宋体"/>
                <w:color w:val="000000" w:themeColor="text1"/>
                <w:sz w:val="20"/>
                <w:szCs w:val="20"/>
              </w:rPr>
              <w:t>.</w:t>
            </w:r>
            <w:r w:rsidR="00F32A00" w:rsidRPr="00F32A00">
              <w:rPr>
                <w:rFonts w:ascii="宋体" w:eastAsia="宋体" w:hAnsi="宋体" w:hint="eastAsia"/>
                <w:color w:val="000000" w:themeColor="text1"/>
                <w:sz w:val="20"/>
                <w:szCs w:val="20"/>
              </w:rPr>
              <w:t>共享型</w:t>
            </w:r>
            <w:r w:rsidR="00F32A00" w:rsidRPr="00F32A00">
              <w:rPr>
                <w:rFonts w:ascii="宋体" w:eastAsia="宋体" w:hAnsi="宋体"/>
                <w:color w:val="000000" w:themeColor="text1"/>
                <w:sz w:val="20"/>
                <w:szCs w:val="20"/>
              </w:rPr>
              <w:t>GPU算力服务器</w:t>
            </w:r>
            <w:r w:rsidR="00F32A00" w:rsidRPr="00F32A00">
              <w:rPr>
                <w:rFonts w:ascii="宋体" w:eastAsia="宋体" w:hAnsi="宋体" w:hint="eastAsia"/>
                <w:color w:val="000000" w:themeColor="text1"/>
                <w:sz w:val="20"/>
                <w:szCs w:val="20"/>
              </w:rPr>
              <w:t>。</w:t>
            </w:r>
          </w:p>
          <w:p w14:paraId="661C607D" w14:textId="77777777" w:rsidR="00740B35" w:rsidRPr="00F32A00" w:rsidRDefault="00740B35" w:rsidP="00740B35">
            <w:pPr>
              <w:spacing w:line="300" w:lineRule="exact"/>
              <w:ind w:firstLineChars="200" w:firstLine="400"/>
              <w:rPr>
                <w:rFonts w:ascii="宋体" w:eastAsia="宋体" w:hAnsi="宋体"/>
                <w:color w:val="000000" w:themeColor="text1"/>
                <w:sz w:val="20"/>
                <w:szCs w:val="20"/>
              </w:rPr>
            </w:pPr>
            <w:r w:rsidRPr="00F32A00">
              <w:rPr>
                <w:rFonts w:ascii="宋体" w:eastAsia="宋体" w:hAnsi="宋体" w:hint="eastAsia"/>
                <w:color w:val="000000" w:themeColor="text1"/>
                <w:sz w:val="20"/>
                <w:szCs w:val="20"/>
              </w:rPr>
              <w:t>3</w:t>
            </w:r>
            <w:r w:rsidRPr="00F32A00">
              <w:rPr>
                <w:rFonts w:ascii="宋体" w:eastAsia="宋体" w:hAnsi="宋体"/>
                <w:color w:val="000000" w:themeColor="text1"/>
                <w:sz w:val="20"/>
                <w:szCs w:val="20"/>
              </w:rPr>
              <w:t>.</w:t>
            </w:r>
            <w:r w:rsidR="00F32A00" w:rsidRPr="00F32A00">
              <w:rPr>
                <w:rFonts w:ascii="宋体" w:eastAsia="宋体" w:hAnsi="宋体" w:hint="eastAsia"/>
                <w:color w:val="000000" w:themeColor="text1"/>
                <w:sz w:val="20"/>
                <w:szCs w:val="20"/>
              </w:rPr>
              <w:t>虚拟化云电脑、云电脑管理平台。</w:t>
            </w:r>
          </w:p>
          <w:p w14:paraId="391136E9" w14:textId="65422501" w:rsidR="003710A6" w:rsidRPr="00F32A00" w:rsidRDefault="00740B35" w:rsidP="00740B35">
            <w:pPr>
              <w:spacing w:line="300" w:lineRule="exact"/>
              <w:ind w:firstLineChars="200" w:firstLine="400"/>
              <w:rPr>
                <w:rFonts w:ascii="宋体" w:eastAsia="宋体" w:hAnsi="宋体"/>
                <w:color w:val="000000" w:themeColor="text1"/>
                <w:sz w:val="20"/>
                <w:szCs w:val="20"/>
              </w:rPr>
            </w:pPr>
            <w:r w:rsidRPr="00F32A00">
              <w:rPr>
                <w:rFonts w:ascii="宋体" w:eastAsia="宋体" w:hAnsi="宋体" w:hint="eastAsia"/>
                <w:color w:val="000000" w:themeColor="text1"/>
                <w:sz w:val="20"/>
                <w:szCs w:val="20"/>
              </w:rPr>
              <w:t>4</w:t>
            </w:r>
            <w:r w:rsidRPr="00F32A00">
              <w:rPr>
                <w:rFonts w:ascii="宋体" w:eastAsia="宋体" w:hAnsi="宋体"/>
                <w:color w:val="000000" w:themeColor="text1"/>
                <w:sz w:val="20"/>
                <w:szCs w:val="20"/>
              </w:rPr>
              <w:t>.</w:t>
            </w:r>
            <w:r w:rsidR="00F32A00" w:rsidRPr="00F32A00">
              <w:rPr>
                <w:rFonts w:ascii="宋体" w:eastAsia="宋体" w:hAnsi="宋体" w:hint="eastAsia"/>
                <w:color w:val="000000" w:themeColor="text1"/>
                <w:sz w:val="20"/>
                <w:szCs w:val="20"/>
              </w:rPr>
              <w:t>信创云邮箱。</w:t>
            </w:r>
            <w:r w:rsidR="00F32A00" w:rsidRPr="00F32A00">
              <w:rPr>
                <w:rFonts w:ascii="宋体" w:eastAsia="宋体" w:hAnsi="宋体" w:hint="eastAsia"/>
                <w:color w:val="000000" w:themeColor="text1"/>
                <w:szCs w:val="21"/>
              </w:rPr>
              <w:t>为高校提供信创/</w:t>
            </w:r>
            <w:r w:rsidR="00F32A00" w:rsidRPr="00F32A00">
              <w:rPr>
                <w:rFonts w:ascii="宋体" w:eastAsia="宋体" w:hAnsi="宋体"/>
                <w:color w:val="000000" w:themeColor="text1"/>
                <w:szCs w:val="21"/>
              </w:rPr>
              <w:t>国产化</w:t>
            </w:r>
            <w:r w:rsidR="00F32A00" w:rsidRPr="00F32A00">
              <w:rPr>
                <w:rFonts w:ascii="宋体" w:eastAsia="宋体" w:hAnsi="宋体" w:hint="eastAsia"/>
                <w:color w:val="000000" w:themeColor="text1"/>
                <w:szCs w:val="21"/>
              </w:rPr>
              <w:t>邮箱</w:t>
            </w:r>
            <w:r w:rsidR="00F32A00" w:rsidRPr="00F32A00">
              <w:rPr>
                <w:rFonts w:ascii="宋体" w:eastAsia="宋体" w:hAnsi="宋体"/>
                <w:color w:val="000000" w:themeColor="text1"/>
                <w:szCs w:val="21"/>
              </w:rPr>
              <w:t>解决方案</w:t>
            </w:r>
            <w:r w:rsidR="00F32A00" w:rsidRPr="00F32A00">
              <w:rPr>
                <w:rFonts w:ascii="宋体" w:eastAsia="宋体" w:hAnsi="宋体" w:hint="eastAsia"/>
                <w:color w:val="000000" w:themeColor="text1"/>
                <w:szCs w:val="21"/>
              </w:rPr>
              <w:t>。</w:t>
            </w:r>
          </w:p>
        </w:tc>
      </w:tr>
    </w:tbl>
    <w:p w14:paraId="25CE79D8" w14:textId="77777777" w:rsidR="003710A6" w:rsidRDefault="003710A6" w:rsidP="008D31A7">
      <w:pPr>
        <w:spacing w:line="480" w:lineRule="exact"/>
        <w:rPr>
          <w:color w:val="000000" w:themeColor="text1"/>
        </w:rPr>
      </w:pPr>
    </w:p>
    <w:p w14:paraId="44FFF66E" w14:textId="77777777" w:rsidR="003710A6" w:rsidRDefault="00F32A00">
      <w:pPr>
        <w:widowControl/>
        <w:spacing w:line="480" w:lineRule="exact"/>
        <w:ind w:firstLineChars="200" w:firstLine="560"/>
        <w:contextualSpacing/>
        <w:outlineLvl w:val="1"/>
        <w:rPr>
          <w:rFonts w:ascii="Times New Roman" w:eastAsia="微软雅黑" w:hAnsi="Times New Roman" w:cs="Times New Roman"/>
          <w:b/>
          <w:bCs/>
          <w:iCs/>
          <w:color w:val="000000" w:themeColor="text1"/>
          <w:kern w:val="0"/>
          <w:sz w:val="28"/>
        </w:rPr>
      </w:pPr>
      <w:r>
        <w:rPr>
          <w:rFonts w:ascii="Times New Roman" w:eastAsia="微软雅黑" w:hAnsi="Times New Roman" w:cs="Times New Roman" w:hint="eastAsia"/>
          <w:b/>
          <w:bCs/>
          <w:iCs/>
          <w:color w:val="000000" w:themeColor="text1"/>
          <w:kern w:val="0"/>
          <w:sz w:val="28"/>
        </w:rPr>
        <w:t>四、课题申报说明</w:t>
      </w:r>
    </w:p>
    <w:p w14:paraId="2A9DA8A3" w14:textId="77777777" w:rsidR="003710A6" w:rsidRDefault="00F32A00">
      <w:pPr>
        <w:widowControl/>
        <w:snapToGrid w:val="0"/>
        <w:spacing w:line="480" w:lineRule="exact"/>
        <w:ind w:firstLineChars="200" w:firstLine="480"/>
        <w:contextualSpacing/>
        <w:outlineLvl w:val="1"/>
        <w:rPr>
          <w:rFonts w:ascii="宋体" w:eastAsia="宋体" w:hAnsi="宋体"/>
          <w:color w:val="000000" w:themeColor="text1"/>
          <w:kern w:val="0"/>
          <w:sz w:val="24"/>
          <w:szCs w:val="24"/>
        </w:rPr>
      </w:pPr>
      <w:r>
        <w:rPr>
          <w:rFonts w:ascii="宋体" w:eastAsia="宋体" w:hAnsi="宋体" w:hint="eastAsia"/>
          <w:color w:val="000000" w:themeColor="text1"/>
          <w:kern w:val="0"/>
          <w:sz w:val="24"/>
          <w:szCs w:val="24"/>
        </w:rPr>
        <w:t>1.</w:t>
      </w:r>
      <w:r>
        <w:rPr>
          <w:rFonts w:ascii="宋体" w:eastAsia="宋体" w:hAnsi="宋体"/>
          <w:color w:val="000000" w:themeColor="text1"/>
          <w:kern w:val="0"/>
          <w:sz w:val="24"/>
          <w:szCs w:val="24"/>
        </w:rPr>
        <w:t xml:space="preserve"> </w:t>
      </w:r>
      <w:r>
        <w:rPr>
          <w:rFonts w:ascii="宋体" w:eastAsia="宋体" w:hAnsi="宋体" w:hint="eastAsia"/>
          <w:color w:val="000000" w:themeColor="text1"/>
          <w:kern w:val="0"/>
          <w:sz w:val="24"/>
          <w:szCs w:val="24"/>
        </w:rPr>
        <w:t>申请人须仔细阅读申请指南，按照指南详细填写申请书，填写不合要求的课题会按照格式不符合</w:t>
      </w:r>
      <w:r>
        <w:rPr>
          <w:rFonts w:ascii="宋体" w:eastAsia="宋体" w:hAnsi="宋体" w:cs="Times New Roman" w:hint="eastAsia"/>
          <w:iCs/>
          <w:color w:val="000000" w:themeColor="text1"/>
          <w:kern w:val="0"/>
          <w:sz w:val="24"/>
          <w:szCs w:val="24"/>
        </w:rPr>
        <w:t>要求</w:t>
      </w:r>
      <w:r>
        <w:rPr>
          <w:rFonts w:ascii="宋体" w:eastAsia="宋体" w:hAnsi="宋体" w:hint="eastAsia"/>
          <w:color w:val="000000" w:themeColor="text1"/>
          <w:kern w:val="0"/>
          <w:sz w:val="24"/>
          <w:szCs w:val="24"/>
        </w:rPr>
        <w:t>处理。</w:t>
      </w:r>
    </w:p>
    <w:p w14:paraId="7D5B4469" w14:textId="77777777" w:rsidR="003710A6" w:rsidRDefault="00F32A00">
      <w:pPr>
        <w:widowControl/>
        <w:snapToGrid w:val="0"/>
        <w:spacing w:line="480" w:lineRule="exact"/>
        <w:ind w:firstLineChars="200" w:firstLine="480"/>
        <w:contextualSpacing/>
        <w:outlineLvl w:val="1"/>
        <w:rPr>
          <w:rFonts w:ascii="宋体" w:eastAsia="宋体" w:hAnsi="宋体" w:cs="Times New Roman"/>
          <w:iCs/>
          <w:color w:val="000000" w:themeColor="text1"/>
          <w:kern w:val="0"/>
          <w:sz w:val="24"/>
          <w:szCs w:val="24"/>
        </w:rPr>
      </w:pPr>
      <w:r>
        <w:rPr>
          <w:rFonts w:ascii="宋体" w:eastAsia="宋体" w:hAnsi="宋体" w:cs="Times New Roman" w:hint="eastAsia"/>
          <w:iCs/>
          <w:color w:val="000000" w:themeColor="text1"/>
          <w:kern w:val="0"/>
          <w:sz w:val="24"/>
          <w:szCs w:val="24"/>
        </w:rPr>
        <w:t>2.</w:t>
      </w:r>
      <w:r>
        <w:rPr>
          <w:rFonts w:ascii="宋体" w:eastAsia="宋体" w:hAnsi="宋体" w:cs="Times New Roman"/>
          <w:iCs/>
          <w:color w:val="000000" w:themeColor="text1"/>
          <w:kern w:val="0"/>
          <w:sz w:val="24"/>
          <w:szCs w:val="24"/>
        </w:rPr>
        <w:t xml:space="preserve"> </w:t>
      </w:r>
      <w:r>
        <w:rPr>
          <w:rFonts w:ascii="宋体" w:eastAsia="宋体" w:hAnsi="宋体" w:cs="Times New Roman" w:hint="eastAsia"/>
          <w:iCs/>
          <w:color w:val="000000" w:themeColor="text1"/>
          <w:kern w:val="0"/>
          <w:sz w:val="24"/>
          <w:szCs w:val="24"/>
        </w:rPr>
        <w:t>请各课题申请人按要求填写申请书（申请书中手机和邮箱必须填写），加盖公章及签字后扫描上传至：</w:t>
      </w:r>
      <w:r>
        <w:rPr>
          <w:rFonts w:ascii="Times New Roman" w:eastAsia="宋体" w:hAnsi="Times New Roman" w:cs="Times New Roman"/>
          <w:bCs/>
          <w:iCs/>
          <w:color w:val="000000" w:themeColor="text1"/>
          <w:kern w:val="0"/>
          <w:sz w:val="24"/>
          <w:szCs w:val="24"/>
        </w:rPr>
        <w:t>http</w:t>
      </w:r>
      <w:r>
        <w:rPr>
          <w:rFonts w:ascii="Times New Roman" w:eastAsia="宋体" w:hAnsi="Times New Roman" w:cs="Times New Roman" w:hint="eastAsia"/>
          <w:bCs/>
          <w:iCs/>
          <w:color w:val="000000" w:themeColor="text1"/>
          <w:kern w:val="0"/>
          <w:sz w:val="24"/>
          <w:szCs w:val="24"/>
        </w:rPr>
        <w:t>s</w:t>
      </w:r>
      <w:r>
        <w:rPr>
          <w:rFonts w:ascii="Times New Roman" w:eastAsia="宋体" w:hAnsi="Times New Roman" w:cs="Times New Roman"/>
          <w:bCs/>
          <w:iCs/>
          <w:color w:val="000000" w:themeColor="text1"/>
          <w:kern w:val="0"/>
          <w:sz w:val="24"/>
          <w:szCs w:val="24"/>
        </w:rPr>
        <w:t>://cxjj.cutech.edu.cn</w:t>
      </w:r>
      <w:r>
        <w:rPr>
          <w:rFonts w:ascii="宋体" w:eastAsia="宋体" w:hAnsi="宋体" w:cs="Times New Roman" w:hint="eastAsia"/>
          <w:bCs/>
          <w:iCs/>
          <w:color w:val="000000" w:themeColor="text1"/>
          <w:kern w:val="0"/>
          <w:sz w:val="24"/>
          <w:szCs w:val="24"/>
        </w:rPr>
        <w:t>；</w:t>
      </w:r>
      <w:r>
        <w:rPr>
          <w:rFonts w:ascii="宋体" w:eastAsia="宋体" w:hAnsi="宋体" w:cs="Times New Roman" w:hint="eastAsia"/>
          <w:iCs/>
          <w:color w:val="000000" w:themeColor="text1"/>
          <w:kern w:val="0"/>
          <w:sz w:val="24"/>
          <w:szCs w:val="24"/>
        </w:rPr>
        <w:t>为方便评审，申请书扫描件请按以下命名规则命名：学校名称+申请人姓名。</w:t>
      </w:r>
    </w:p>
    <w:p w14:paraId="315C7020" w14:textId="77777777" w:rsidR="003710A6" w:rsidRDefault="00F32A00">
      <w:pPr>
        <w:widowControl/>
        <w:snapToGrid w:val="0"/>
        <w:spacing w:line="480" w:lineRule="exact"/>
        <w:ind w:firstLineChars="200" w:firstLine="480"/>
        <w:contextualSpacing/>
        <w:outlineLvl w:val="1"/>
        <w:rPr>
          <w:rFonts w:ascii="宋体" w:eastAsia="宋体" w:hAnsi="宋体" w:cs="Times New Roman"/>
          <w:iCs/>
          <w:color w:val="000000" w:themeColor="text1"/>
          <w:kern w:val="0"/>
          <w:sz w:val="24"/>
          <w:szCs w:val="24"/>
        </w:rPr>
      </w:pPr>
      <w:r>
        <w:rPr>
          <w:rFonts w:ascii="宋体" w:eastAsia="宋体" w:hAnsi="宋体" w:cs="Times New Roman" w:hint="eastAsia"/>
          <w:iCs/>
          <w:color w:val="000000" w:themeColor="text1"/>
          <w:kern w:val="0"/>
          <w:sz w:val="24"/>
          <w:szCs w:val="24"/>
        </w:rPr>
        <w:t>3. 申请书书面材料一份，邮寄至：北京市海淀区中关村大街35号80</w:t>
      </w:r>
      <w:r>
        <w:rPr>
          <w:rFonts w:ascii="宋体" w:eastAsia="宋体" w:hAnsi="宋体" w:cs="Times New Roman"/>
          <w:iCs/>
          <w:color w:val="000000" w:themeColor="text1"/>
          <w:kern w:val="0"/>
          <w:sz w:val="24"/>
          <w:szCs w:val="24"/>
        </w:rPr>
        <w:t>3</w:t>
      </w:r>
      <w:r>
        <w:rPr>
          <w:rFonts w:ascii="宋体" w:eastAsia="宋体" w:hAnsi="宋体" w:cs="Times New Roman" w:hint="eastAsia"/>
          <w:iCs/>
          <w:color w:val="000000" w:themeColor="text1"/>
          <w:kern w:val="0"/>
          <w:sz w:val="24"/>
          <w:szCs w:val="24"/>
        </w:rPr>
        <w:t>室，教育部高等学校科学研究发展中心信息化研究发展处。</w:t>
      </w:r>
    </w:p>
    <w:p w14:paraId="42463864" w14:textId="77777777" w:rsidR="003710A6" w:rsidRPr="00F32A00" w:rsidRDefault="00F32A00">
      <w:pPr>
        <w:widowControl/>
        <w:snapToGrid w:val="0"/>
        <w:spacing w:line="480" w:lineRule="exact"/>
        <w:ind w:firstLineChars="200" w:firstLine="480"/>
        <w:contextualSpacing/>
        <w:outlineLvl w:val="1"/>
        <w:rPr>
          <w:rFonts w:ascii="宋体" w:eastAsia="宋体" w:hAnsi="宋体" w:cs="Times New Roman"/>
          <w:iCs/>
          <w:color w:val="000000" w:themeColor="text1"/>
          <w:kern w:val="0"/>
          <w:sz w:val="24"/>
          <w:szCs w:val="24"/>
        </w:rPr>
      </w:pPr>
      <w:r>
        <w:rPr>
          <w:rFonts w:ascii="宋体" w:eastAsia="宋体" w:hAnsi="宋体" w:cs="Times New Roman" w:hint="eastAsia"/>
          <w:iCs/>
          <w:color w:val="000000" w:themeColor="text1"/>
          <w:kern w:val="0"/>
          <w:sz w:val="24"/>
          <w:szCs w:val="24"/>
        </w:rPr>
        <w:t>4</w:t>
      </w:r>
      <w:r>
        <w:rPr>
          <w:rFonts w:ascii="宋体" w:eastAsia="宋体" w:hAnsi="宋体" w:cs="Times New Roman"/>
          <w:iCs/>
          <w:color w:val="000000" w:themeColor="text1"/>
          <w:kern w:val="0"/>
          <w:sz w:val="24"/>
          <w:szCs w:val="24"/>
        </w:rPr>
        <w:t xml:space="preserve">. </w:t>
      </w:r>
      <w:r>
        <w:rPr>
          <w:rFonts w:ascii="宋体" w:eastAsia="宋体" w:hAnsi="宋体" w:cs="Times New Roman" w:hint="eastAsia"/>
          <w:iCs/>
          <w:color w:val="000000" w:themeColor="text1"/>
          <w:kern w:val="0"/>
          <w:sz w:val="24"/>
          <w:szCs w:val="24"/>
        </w:rPr>
        <w:t>申请截止时间</w:t>
      </w:r>
      <w:r w:rsidRPr="00F32A00">
        <w:rPr>
          <w:rFonts w:ascii="宋体" w:eastAsia="宋体" w:hAnsi="宋体" w:cs="Times New Roman" w:hint="eastAsia"/>
          <w:iCs/>
          <w:color w:val="000000" w:themeColor="text1"/>
          <w:kern w:val="0"/>
          <w:sz w:val="24"/>
          <w:szCs w:val="24"/>
        </w:rPr>
        <w:t>为2025年</w:t>
      </w:r>
      <w:r w:rsidRPr="00F32A00">
        <w:rPr>
          <w:rFonts w:ascii="宋体" w:eastAsia="宋体" w:hAnsi="宋体" w:cs="Times New Roman"/>
          <w:iCs/>
          <w:color w:val="000000" w:themeColor="text1"/>
          <w:kern w:val="0"/>
          <w:sz w:val="24"/>
          <w:szCs w:val="24"/>
        </w:rPr>
        <w:t>12</w:t>
      </w:r>
      <w:r w:rsidRPr="00F32A00">
        <w:rPr>
          <w:rFonts w:ascii="宋体" w:eastAsia="宋体" w:hAnsi="宋体" w:cs="Times New Roman" w:hint="eastAsia"/>
          <w:iCs/>
          <w:color w:val="000000" w:themeColor="text1"/>
          <w:kern w:val="0"/>
          <w:sz w:val="24"/>
          <w:szCs w:val="24"/>
        </w:rPr>
        <w:t>月</w:t>
      </w:r>
      <w:r w:rsidRPr="00F32A00">
        <w:rPr>
          <w:rFonts w:ascii="宋体" w:eastAsia="宋体" w:hAnsi="宋体" w:cs="Times New Roman"/>
          <w:iCs/>
          <w:color w:val="000000" w:themeColor="text1"/>
          <w:kern w:val="0"/>
          <w:sz w:val="24"/>
          <w:szCs w:val="24"/>
        </w:rPr>
        <w:t>15</w:t>
      </w:r>
      <w:r w:rsidRPr="00F32A00">
        <w:rPr>
          <w:rFonts w:ascii="宋体" w:eastAsia="宋体" w:hAnsi="宋体" w:cs="Times New Roman" w:hint="eastAsia"/>
          <w:iCs/>
          <w:color w:val="000000" w:themeColor="text1"/>
          <w:kern w:val="0"/>
          <w:sz w:val="24"/>
          <w:szCs w:val="24"/>
        </w:rPr>
        <w:t>日。</w:t>
      </w:r>
    </w:p>
    <w:p w14:paraId="1AEE3A15" w14:textId="77777777" w:rsidR="003710A6" w:rsidRPr="00F32A00" w:rsidRDefault="00F32A00">
      <w:pPr>
        <w:widowControl/>
        <w:snapToGrid w:val="0"/>
        <w:spacing w:line="480" w:lineRule="exact"/>
        <w:ind w:firstLineChars="200" w:firstLine="480"/>
        <w:contextualSpacing/>
        <w:outlineLvl w:val="1"/>
        <w:rPr>
          <w:rFonts w:ascii="宋体" w:eastAsia="宋体" w:hAnsi="宋体" w:cs="Times New Roman"/>
          <w:iCs/>
          <w:color w:val="000000" w:themeColor="text1"/>
          <w:kern w:val="0"/>
          <w:sz w:val="24"/>
          <w:szCs w:val="24"/>
        </w:rPr>
      </w:pPr>
      <w:r w:rsidRPr="00F32A00">
        <w:rPr>
          <w:rFonts w:ascii="宋体" w:eastAsia="宋体" w:hAnsi="宋体" w:cs="Times New Roman"/>
          <w:iCs/>
          <w:color w:val="000000" w:themeColor="text1"/>
          <w:kern w:val="0"/>
          <w:sz w:val="24"/>
          <w:szCs w:val="24"/>
        </w:rPr>
        <w:t>5</w:t>
      </w:r>
      <w:r w:rsidRPr="00F32A00">
        <w:rPr>
          <w:rFonts w:ascii="宋体" w:eastAsia="宋体" w:hAnsi="宋体" w:cs="Times New Roman" w:hint="eastAsia"/>
          <w:iCs/>
          <w:color w:val="000000" w:themeColor="text1"/>
          <w:kern w:val="0"/>
          <w:sz w:val="24"/>
          <w:szCs w:val="24"/>
        </w:rPr>
        <w:t>. 课题的执行时间为202</w:t>
      </w:r>
      <w:r w:rsidRPr="00F32A00">
        <w:rPr>
          <w:rFonts w:ascii="宋体" w:eastAsia="宋体" w:hAnsi="宋体" w:cs="Times New Roman"/>
          <w:iCs/>
          <w:color w:val="000000" w:themeColor="text1"/>
          <w:kern w:val="0"/>
          <w:sz w:val="24"/>
          <w:szCs w:val="24"/>
        </w:rPr>
        <w:t>6</w:t>
      </w:r>
      <w:r w:rsidRPr="00F32A00">
        <w:rPr>
          <w:rFonts w:ascii="宋体" w:eastAsia="宋体" w:hAnsi="宋体" w:cs="Times New Roman" w:hint="eastAsia"/>
          <w:iCs/>
          <w:color w:val="000000" w:themeColor="text1"/>
          <w:kern w:val="0"/>
          <w:sz w:val="24"/>
          <w:szCs w:val="24"/>
        </w:rPr>
        <w:t>年</w:t>
      </w:r>
      <w:r w:rsidRPr="00F32A00">
        <w:rPr>
          <w:rFonts w:ascii="宋体" w:eastAsia="宋体" w:hAnsi="宋体" w:cs="Times New Roman"/>
          <w:iCs/>
          <w:color w:val="000000" w:themeColor="text1"/>
          <w:kern w:val="0"/>
          <w:sz w:val="24"/>
          <w:szCs w:val="24"/>
        </w:rPr>
        <w:t>4</w:t>
      </w:r>
      <w:r w:rsidRPr="00F32A00">
        <w:rPr>
          <w:rFonts w:ascii="宋体" w:eastAsia="宋体" w:hAnsi="宋体" w:cs="Times New Roman" w:hint="eastAsia"/>
          <w:iCs/>
          <w:color w:val="000000" w:themeColor="text1"/>
          <w:kern w:val="0"/>
          <w:sz w:val="24"/>
          <w:szCs w:val="24"/>
        </w:rPr>
        <w:t>月1日～202</w:t>
      </w:r>
      <w:r w:rsidRPr="00F32A00">
        <w:rPr>
          <w:rFonts w:ascii="宋体" w:eastAsia="宋体" w:hAnsi="宋体" w:cs="Times New Roman"/>
          <w:iCs/>
          <w:color w:val="000000" w:themeColor="text1"/>
          <w:kern w:val="0"/>
          <w:sz w:val="24"/>
          <w:szCs w:val="24"/>
        </w:rPr>
        <w:t>7</w:t>
      </w:r>
      <w:r w:rsidRPr="00F32A00">
        <w:rPr>
          <w:rFonts w:ascii="宋体" w:eastAsia="宋体" w:hAnsi="宋体" w:cs="Times New Roman" w:hint="eastAsia"/>
          <w:iCs/>
          <w:color w:val="000000" w:themeColor="text1"/>
          <w:kern w:val="0"/>
          <w:sz w:val="24"/>
          <w:szCs w:val="24"/>
        </w:rPr>
        <w:t>年</w:t>
      </w:r>
      <w:r w:rsidRPr="00F32A00">
        <w:rPr>
          <w:rFonts w:ascii="宋体" w:eastAsia="宋体" w:hAnsi="宋体" w:cs="Times New Roman"/>
          <w:iCs/>
          <w:color w:val="000000" w:themeColor="text1"/>
          <w:kern w:val="0"/>
          <w:sz w:val="24"/>
          <w:szCs w:val="24"/>
        </w:rPr>
        <w:t>3</w:t>
      </w:r>
      <w:r w:rsidRPr="00F32A00">
        <w:rPr>
          <w:rFonts w:ascii="宋体" w:eastAsia="宋体" w:hAnsi="宋体" w:cs="Times New Roman" w:hint="eastAsia"/>
          <w:iCs/>
          <w:color w:val="000000" w:themeColor="text1"/>
          <w:kern w:val="0"/>
          <w:sz w:val="24"/>
          <w:szCs w:val="24"/>
        </w:rPr>
        <w:t>月</w:t>
      </w:r>
      <w:r w:rsidRPr="00F32A00">
        <w:rPr>
          <w:rFonts w:ascii="宋体" w:eastAsia="宋体" w:hAnsi="宋体" w:cs="Times New Roman"/>
          <w:iCs/>
          <w:color w:val="000000" w:themeColor="text1"/>
          <w:kern w:val="0"/>
          <w:sz w:val="24"/>
          <w:szCs w:val="24"/>
        </w:rPr>
        <w:t>31</w:t>
      </w:r>
      <w:r w:rsidRPr="00F32A00">
        <w:rPr>
          <w:rFonts w:ascii="宋体" w:eastAsia="宋体" w:hAnsi="宋体" w:cs="Times New Roman" w:hint="eastAsia"/>
          <w:iCs/>
          <w:color w:val="000000" w:themeColor="text1"/>
          <w:kern w:val="0"/>
          <w:sz w:val="24"/>
          <w:szCs w:val="24"/>
        </w:rPr>
        <w:t>日，可根据课题复杂程度适度延长执行周期，最长不超过两年。</w:t>
      </w:r>
    </w:p>
    <w:p w14:paraId="403704BB" w14:textId="77777777" w:rsidR="003710A6" w:rsidRDefault="00F32A00">
      <w:pPr>
        <w:widowControl/>
        <w:snapToGrid w:val="0"/>
        <w:spacing w:line="480" w:lineRule="exact"/>
        <w:ind w:firstLineChars="200" w:firstLine="480"/>
        <w:contextualSpacing/>
        <w:outlineLvl w:val="1"/>
        <w:rPr>
          <w:rFonts w:ascii="宋体" w:eastAsia="宋体" w:hAnsi="宋体" w:cs="Times New Roman"/>
          <w:iCs/>
          <w:color w:val="000000" w:themeColor="text1"/>
          <w:kern w:val="0"/>
          <w:sz w:val="24"/>
          <w:szCs w:val="24"/>
        </w:rPr>
      </w:pPr>
      <w:r>
        <w:rPr>
          <w:rFonts w:ascii="宋体" w:eastAsia="宋体" w:hAnsi="宋体" w:cs="Times New Roman"/>
          <w:iCs/>
          <w:color w:val="000000" w:themeColor="text1"/>
          <w:kern w:val="0"/>
          <w:sz w:val="24"/>
          <w:szCs w:val="24"/>
        </w:rPr>
        <w:t xml:space="preserve">6. </w:t>
      </w:r>
      <w:r>
        <w:rPr>
          <w:rFonts w:ascii="宋体" w:eastAsia="宋体" w:hAnsi="宋体" w:cs="Times New Roman" w:hint="eastAsia"/>
          <w:iCs/>
          <w:color w:val="000000" w:themeColor="text1"/>
          <w:kern w:val="0"/>
          <w:sz w:val="24"/>
          <w:szCs w:val="24"/>
        </w:rPr>
        <w:t>每位申报人限报一项课题。</w:t>
      </w:r>
    </w:p>
    <w:p w14:paraId="19BD5041" w14:textId="77777777" w:rsidR="003710A6" w:rsidRDefault="00F32A00">
      <w:pPr>
        <w:widowControl/>
        <w:snapToGrid w:val="0"/>
        <w:spacing w:line="480" w:lineRule="exact"/>
        <w:ind w:firstLineChars="200" w:firstLine="480"/>
        <w:rPr>
          <w:rFonts w:ascii="宋体" w:eastAsia="宋体" w:hAnsi="宋体"/>
          <w:b/>
          <w:bCs/>
          <w:color w:val="000000" w:themeColor="text1"/>
          <w:kern w:val="0"/>
          <w:sz w:val="24"/>
          <w:szCs w:val="24"/>
        </w:rPr>
      </w:pPr>
      <w:r>
        <w:rPr>
          <w:rFonts w:ascii="宋体" w:eastAsia="宋体" w:hAnsi="宋体" w:cs="Times New Roman"/>
          <w:iCs/>
          <w:color w:val="000000" w:themeColor="text1"/>
          <w:kern w:val="0"/>
          <w:sz w:val="24"/>
          <w:szCs w:val="24"/>
        </w:rPr>
        <w:t xml:space="preserve">7. </w:t>
      </w:r>
      <w:r>
        <w:rPr>
          <w:rFonts w:ascii="宋体" w:eastAsia="宋体" w:hAnsi="宋体" w:hint="eastAsia"/>
          <w:color w:val="000000" w:themeColor="text1"/>
          <w:kern w:val="0"/>
          <w:sz w:val="24"/>
          <w:szCs w:val="24"/>
        </w:rPr>
        <w:t>课题选题列表上的选题方向都不限定课题数量，但是如果存在内容重复的相似课题，专家组将根据课题组技术积累、课题方案、课题支撑条件等要素择优选择资助课题。</w:t>
      </w:r>
    </w:p>
    <w:p w14:paraId="0EBC8AAF" w14:textId="77777777" w:rsidR="003710A6" w:rsidRDefault="00F32A00">
      <w:pPr>
        <w:widowControl/>
        <w:adjustRightInd w:val="0"/>
        <w:snapToGrid w:val="0"/>
        <w:spacing w:line="480" w:lineRule="exact"/>
        <w:ind w:firstLineChars="200" w:firstLine="480"/>
        <w:outlineLvl w:val="1"/>
        <w:rPr>
          <w:rFonts w:ascii="Times New Roman" w:eastAsia="微软雅黑" w:hAnsi="Times New Roman" w:cs="Times New Roman"/>
          <w:b/>
          <w:bCs/>
          <w:iCs/>
          <w:color w:val="000000" w:themeColor="text1"/>
          <w:kern w:val="0"/>
          <w:sz w:val="28"/>
        </w:rPr>
      </w:pPr>
      <w:r>
        <w:rPr>
          <w:rFonts w:ascii="宋体" w:eastAsia="宋体" w:hAnsi="宋体" w:cs="Times New Roman"/>
          <w:iCs/>
          <w:color w:val="000000" w:themeColor="text1"/>
          <w:kern w:val="0"/>
          <w:sz w:val="24"/>
          <w:szCs w:val="24"/>
        </w:rPr>
        <w:t>8</w:t>
      </w:r>
      <w:r>
        <w:rPr>
          <w:rFonts w:ascii="宋体" w:eastAsia="宋体" w:hAnsi="宋体" w:cs="Times New Roman" w:hint="eastAsia"/>
          <w:iCs/>
          <w:color w:val="000000" w:themeColor="text1"/>
          <w:kern w:val="0"/>
          <w:sz w:val="24"/>
          <w:szCs w:val="24"/>
        </w:rPr>
        <w:t>.</w:t>
      </w:r>
      <w:r>
        <w:rPr>
          <w:rFonts w:ascii="宋体" w:eastAsia="宋体" w:hAnsi="宋体" w:cs="Times New Roman"/>
          <w:iCs/>
          <w:color w:val="000000" w:themeColor="text1"/>
          <w:kern w:val="0"/>
          <w:sz w:val="24"/>
          <w:szCs w:val="24"/>
        </w:rPr>
        <w:t xml:space="preserve"> </w:t>
      </w:r>
      <w:r>
        <w:rPr>
          <w:rFonts w:ascii="宋体" w:eastAsia="宋体" w:hAnsi="宋体" w:cs="Times New Roman" w:hint="eastAsia"/>
          <w:iCs/>
          <w:color w:val="000000" w:themeColor="text1"/>
          <w:kern w:val="0"/>
          <w:sz w:val="24"/>
          <w:szCs w:val="24"/>
        </w:rPr>
        <w:t>如果以联合课题组的形式申请课题，需要列明不同学校单位的课题任务。</w:t>
      </w:r>
    </w:p>
    <w:p w14:paraId="72211079" w14:textId="77777777" w:rsidR="003710A6" w:rsidRDefault="00F32A00">
      <w:pPr>
        <w:widowControl/>
        <w:snapToGrid w:val="0"/>
        <w:spacing w:line="480" w:lineRule="exact"/>
        <w:ind w:firstLineChars="200" w:firstLine="480"/>
        <w:contextualSpacing/>
        <w:outlineLvl w:val="1"/>
        <w:rPr>
          <w:rFonts w:ascii="宋体" w:eastAsia="宋体" w:hAnsi="宋体" w:cs="Times New Roman"/>
          <w:bCs/>
          <w:iCs/>
          <w:color w:val="000000" w:themeColor="text1"/>
          <w:kern w:val="0"/>
          <w:sz w:val="24"/>
          <w:szCs w:val="24"/>
        </w:rPr>
      </w:pPr>
      <w:r>
        <w:rPr>
          <w:rFonts w:ascii="宋体" w:eastAsia="宋体" w:hAnsi="宋体" w:cs="Times New Roman"/>
          <w:bCs/>
          <w:iCs/>
          <w:color w:val="000000" w:themeColor="text1"/>
          <w:kern w:val="0"/>
          <w:sz w:val="24"/>
          <w:szCs w:val="24"/>
        </w:rPr>
        <w:t>9</w:t>
      </w:r>
      <w:r>
        <w:rPr>
          <w:rFonts w:ascii="宋体" w:eastAsia="宋体" w:hAnsi="宋体" w:cs="Times New Roman" w:hint="eastAsia"/>
          <w:bCs/>
          <w:iCs/>
          <w:color w:val="000000" w:themeColor="text1"/>
          <w:kern w:val="0"/>
          <w:sz w:val="24"/>
          <w:szCs w:val="24"/>
        </w:rPr>
        <w:t>.</w:t>
      </w:r>
      <w:r>
        <w:rPr>
          <w:rFonts w:ascii="宋体" w:eastAsia="宋体" w:hAnsi="宋体" w:cs="Times New Roman"/>
          <w:bCs/>
          <w:iCs/>
          <w:color w:val="000000" w:themeColor="text1"/>
          <w:kern w:val="0"/>
          <w:sz w:val="24"/>
          <w:szCs w:val="24"/>
        </w:rPr>
        <w:t xml:space="preserve"> </w:t>
      </w:r>
      <w:r>
        <w:rPr>
          <w:rFonts w:ascii="宋体" w:eastAsia="宋体" w:hAnsi="宋体" w:cs="Times New Roman" w:hint="eastAsia"/>
          <w:bCs/>
          <w:iCs/>
          <w:color w:val="000000" w:themeColor="text1"/>
          <w:kern w:val="0"/>
          <w:sz w:val="24"/>
          <w:szCs w:val="24"/>
        </w:rPr>
        <w:t>课题申请人无需向资助企业额外购买配套设备或软件。</w:t>
      </w:r>
    </w:p>
    <w:p w14:paraId="4566B554" w14:textId="77777777" w:rsidR="003710A6" w:rsidRDefault="003710A6">
      <w:pPr>
        <w:rPr>
          <w:color w:val="000000" w:themeColor="text1"/>
        </w:rPr>
      </w:pPr>
    </w:p>
    <w:p w14:paraId="04D2D315" w14:textId="77777777" w:rsidR="003710A6" w:rsidRDefault="00F32A00">
      <w:pPr>
        <w:widowControl/>
        <w:snapToGrid w:val="0"/>
        <w:spacing w:line="480" w:lineRule="exact"/>
        <w:ind w:firstLineChars="200" w:firstLine="560"/>
        <w:outlineLvl w:val="1"/>
        <w:rPr>
          <w:rFonts w:ascii="Times New Roman" w:eastAsia="微软雅黑" w:hAnsi="Times New Roman" w:cs="Times New Roman"/>
          <w:b/>
          <w:bCs/>
          <w:iCs/>
          <w:color w:val="000000" w:themeColor="text1"/>
          <w:kern w:val="0"/>
          <w:sz w:val="28"/>
        </w:rPr>
      </w:pPr>
      <w:r>
        <w:rPr>
          <w:rFonts w:ascii="Times New Roman" w:eastAsia="微软雅黑" w:hAnsi="Times New Roman" w:cs="Times New Roman" w:hint="eastAsia"/>
          <w:b/>
          <w:bCs/>
          <w:iCs/>
          <w:color w:val="000000" w:themeColor="text1"/>
          <w:kern w:val="0"/>
          <w:sz w:val="28"/>
        </w:rPr>
        <w:t>五、联系人及联系方式</w:t>
      </w:r>
    </w:p>
    <w:p w14:paraId="26F882A7" w14:textId="77777777" w:rsidR="003710A6" w:rsidRPr="00740862" w:rsidRDefault="00F32A00">
      <w:pPr>
        <w:widowControl/>
        <w:snapToGrid w:val="0"/>
        <w:spacing w:line="480" w:lineRule="exact"/>
        <w:ind w:firstLineChars="200" w:firstLine="482"/>
        <w:rPr>
          <w:rFonts w:ascii="宋体" w:eastAsia="宋体" w:hAnsi="宋体" w:cs="Times New Roman"/>
          <w:b/>
          <w:iCs/>
          <w:color w:val="000000" w:themeColor="text1"/>
          <w:kern w:val="0"/>
          <w:sz w:val="24"/>
          <w:szCs w:val="24"/>
        </w:rPr>
      </w:pPr>
      <w:r w:rsidRPr="00740862">
        <w:rPr>
          <w:rFonts w:ascii="宋体" w:eastAsia="宋体" w:hAnsi="宋体" w:cs="Times New Roman" w:hint="eastAsia"/>
          <w:b/>
          <w:iCs/>
          <w:color w:val="000000" w:themeColor="text1"/>
          <w:kern w:val="0"/>
          <w:sz w:val="24"/>
          <w:szCs w:val="24"/>
        </w:rPr>
        <w:t>教育部高等学校科学研究发展中心联系人：</w:t>
      </w:r>
    </w:p>
    <w:p w14:paraId="26B91916" w14:textId="315130FC" w:rsidR="003710A6" w:rsidRDefault="00F32A00">
      <w:pPr>
        <w:widowControl/>
        <w:snapToGrid w:val="0"/>
        <w:spacing w:line="480" w:lineRule="exact"/>
        <w:ind w:firstLineChars="200" w:firstLine="480"/>
        <w:rPr>
          <w:rFonts w:ascii="宋体" w:eastAsia="宋体" w:hAnsi="宋体" w:cs="Times New Roman"/>
          <w:iCs/>
          <w:color w:val="000000" w:themeColor="text1"/>
          <w:kern w:val="0"/>
          <w:sz w:val="24"/>
          <w:szCs w:val="24"/>
        </w:rPr>
      </w:pPr>
      <w:r>
        <w:rPr>
          <w:rFonts w:ascii="宋体" w:eastAsia="宋体" w:hAnsi="宋体" w:cs="Times New Roman" w:hint="eastAsia"/>
          <w:iCs/>
          <w:color w:val="000000" w:themeColor="text1"/>
          <w:kern w:val="0"/>
          <w:sz w:val="24"/>
          <w:szCs w:val="24"/>
        </w:rPr>
        <w:t xml:space="preserve">张 </w:t>
      </w:r>
      <w:r>
        <w:rPr>
          <w:rFonts w:ascii="宋体" w:eastAsia="宋体" w:hAnsi="宋体" w:cs="Times New Roman"/>
          <w:iCs/>
          <w:color w:val="000000" w:themeColor="text1"/>
          <w:kern w:val="0"/>
          <w:sz w:val="24"/>
          <w:szCs w:val="24"/>
        </w:rPr>
        <w:t xml:space="preserve"> </w:t>
      </w:r>
      <w:r>
        <w:rPr>
          <w:rFonts w:ascii="宋体" w:eastAsia="宋体" w:hAnsi="宋体" w:cs="Times New Roman" w:hint="eastAsia"/>
          <w:iCs/>
          <w:color w:val="000000" w:themeColor="text1"/>
          <w:kern w:val="0"/>
          <w:sz w:val="24"/>
          <w:szCs w:val="24"/>
        </w:rPr>
        <w:t xml:space="preserve">杰 </w:t>
      </w:r>
      <w:r>
        <w:rPr>
          <w:rFonts w:ascii="宋体" w:eastAsia="宋体" w:hAnsi="宋体" w:cs="Times New Roman"/>
          <w:iCs/>
          <w:color w:val="000000" w:themeColor="text1"/>
          <w:kern w:val="0"/>
          <w:sz w:val="24"/>
          <w:szCs w:val="24"/>
        </w:rPr>
        <w:t xml:space="preserve">    </w:t>
      </w:r>
      <w:r w:rsidR="008D31A7">
        <w:rPr>
          <w:rFonts w:ascii="宋体" w:eastAsia="宋体" w:hAnsi="宋体" w:cs="Times New Roman"/>
          <w:iCs/>
          <w:color w:val="000000" w:themeColor="text1"/>
          <w:kern w:val="0"/>
          <w:sz w:val="24"/>
          <w:szCs w:val="24"/>
        </w:rPr>
        <w:t xml:space="preserve">  </w:t>
      </w:r>
      <w:r>
        <w:rPr>
          <w:rFonts w:ascii="宋体" w:eastAsia="宋体" w:hAnsi="宋体" w:cs="Times New Roman" w:hint="eastAsia"/>
          <w:iCs/>
          <w:color w:val="000000" w:themeColor="text1"/>
          <w:kern w:val="0"/>
          <w:sz w:val="24"/>
          <w:szCs w:val="24"/>
        </w:rPr>
        <w:t>电话：010-62514689</w:t>
      </w:r>
    </w:p>
    <w:p w14:paraId="21F8B8AF" w14:textId="77777777" w:rsidR="003710A6" w:rsidRPr="00740862" w:rsidRDefault="00F32A00">
      <w:pPr>
        <w:widowControl/>
        <w:snapToGrid w:val="0"/>
        <w:spacing w:line="480" w:lineRule="exact"/>
        <w:ind w:firstLineChars="200" w:firstLine="482"/>
        <w:rPr>
          <w:rFonts w:ascii="宋体" w:eastAsia="宋体" w:hAnsi="宋体" w:cs="Times New Roman"/>
          <w:b/>
          <w:iCs/>
          <w:color w:val="000000" w:themeColor="text1"/>
          <w:kern w:val="0"/>
          <w:sz w:val="24"/>
          <w:szCs w:val="24"/>
        </w:rPr>
      </w:pPr>
      <w:r w:rsidRPr="00740862">
        <w:rPr>
          <w:rFonts w:ascii="宋体" w:eastAsia="宋体" w:hAnsi="宋体" w:cs="Times New Roman" w:hint="eastAsia"/>
          <w:b/>
          <w:iCs/>
          <w:color w:val="000000" w:themeColor="text1"/>
          <w:kern w:val="0"/>
          <w:sz w:val="24"/>
          <w:szCs w:val="24"/>
        </w:rPr>
        <w:t>赛尔新技术（北京）有限公司联系人：</w:t>
      </w:r>
    </w:p>
    <w:p w14:paraId="457FA12C" w14:textId="77777777" w:rsidR="006651D7" w:rsidRDefault="00F32A00">
      <w:pPr>
        <w:widowControl/>
        <w:snapToGrid w:val="0"/>
        <w:spacing w:line="480" w:lineRule="exact"/>
        <w:ind w:leftChars="228" w:left="479"/>
        <w:rPr>
          <w:rFonts w:ascii="宋体" w:eastAsia="宋体" w:hAnsi="宋体" w:cs="Times New Roman"/>
          <w:iCs/>
          <w:color w:val="000000" w:themeColor="text1"/>
          <w:kern w:val="0"/>
          <w:sz w:val="24"/>
          <w:szCs w:val="24"/>
        </w:rPr>
      </w:pPr>
      <w:r>
        <w:rPr>
          <w:rFonts w:ascii="宋体" w:eastAsia="宋体" w:hAnsi="宋体" w:cs="Times New Roman" w:hint="eastAsia"/>
          <w:iCs/>
          <w:color w:val="000000" w:themeColor="text1"/>
          <w:kern w:val="0"/>
          <w:sz w:val="24"/>
          <w:szCs w:val="24"/>
        </w:rPr>
        <w:lastRenderedPageBreak/>
        <w:t>陈楚鹏</w:t>
      </w:r>
      <w:r w:rsidR="007968E5">
        <w:rPr>
          <w:rFonts w:ascii="宋体" w:eastAsia="宋体" w:hAnsi="宋体" w:cs="Times New Roman" w:hint="eastAsia"/>
          <w:iCs/>
          <w:color w:val="000000" w:themeColor="text1"/>
          <w:kern w:val="0"/>
          <w:sz w:val="24"/>
          <w:szCs w:val="24"/>
        </w:rPr>
        <w:t xml:space="preserve"> </w:t>
      </w:r>
      <w:r w:rsidR="007968E5">
        <w:rPr>
          <w:rFonts w:ascii="宋体" w:eastAsia="宋体" w:hAnsi="宋体" w:cs="Times New Roman"/>
          <w:iCs/>
          <w:color w:val="000000" w:themeColor="text1"/>
          <w:kern w:val="0"/>
          <w:sz w:val="24"/>
          <w:szCs w:val="24"/>
        </w:rPr>
        <w:t xml:space="preserve">    </w:t>
      </w:r>
      <w:r w:rsidR="008D31A7">
        <w:rPr>
          <w:rFonts w:ascii="宋体" w:eastAsia="宋体" w:hAnsi="宋体" w:cs="Times New Roman"/>
          <w:iCs/>
          <w:color w:val="000000" w:themeColor="text1"/>
          <w:kern w:val="0"/>
          <w:sz w:val="24"/>
          <w:szCs w:val="24"/>
        </w:rPr>
        <w:t xml:space="preserve">  </w:t>
      </w:r>
      <w:r w:rsidR="007968E5">
        <w:rPr>
          <w:rFonts w:ascii="宋体" w:eastAsia="宋体" w:hAnsi="宋体" w:cs="Times New Roman" w:hint="eastAsia"/>
          <w:iCs/>
          <w:color w:val="000000" w:themeColor="text1"/>
          <w:kern w:val="0"/>
          <w:sz w:val="24"/>
          <w:szCs w:val="24"/>
        </w:rPr>
        <w:t>电话：</w:t>
      </w:r>
      <w:r>
        <w:rPr>
          <w:rFonts w:ascii="宋体" w:eastAsia="宋体" w:hAnsi="宋体" w:cs="Times New Roman"/>
          <w:iCs/>
          <w:color w:val="000000" w:themeColor="text1"/>
          <w:kern w:val="0"/>
          <w:sz w:val="24"/>
          <w:szCs w:val="24"/>
        </w:rPr>
        <w:t>18718743008</w:t>
      </w:r>
    </w:p>
    <w:p w14:paraId="2604215C" w14:textId="1575064E" w:rsidR="003710A6" w:rsidRDefault="00F32A00">
      <w:pPr>
        <w:widowControl/>
        <w:snapToGrid w:val="0"/>
        <w:spacing w:line="480" w:lineRule="exact"/>
        <w:ind w:leftChars="228" w:left="479"/>
        <w:rPr>
          <w:rFonts w:ascii="宋体" w:eastAsia="宋体" w:hAnsi="宋体" w:cs="Times New Roman"/>
          <w:iCs/>
          <w:color w:val="000000" w:themeColor="text1"/>
          <w:kern w:val="0"/>
          <w:sz w:val="24"/>
          <w:szCs w:val="24"/>
        </w:rPr>
      </w:pPr>
      <w:r>
        <w:rPr>
          <w:rFonts w:ascii="宋体" w:eastAsia="宋体" w:hAnsi="宋体" w:cs="Times New Roman" w:hint="eastAsia"/>
          <w:iCs/>
          <w:color w:val="000000" w:themeColor="text1"/>
          <w:kern w:val="0"/>
          <w:sz w:val="24"/>
          <w:szCs w:val="24"/>
        </w:rPr>
        <w:t xml:space="preserve">李晓霞 </w:t>
      </w:r>
      <w:r w:rsidR="007968E5">
        <w:rPr>
          <w:rFonts w:ascii="宋体" w:eastAsia="宋体" w:hAnsi="宋体" w:cs="Times New Roman"/>
          <w:iCs/>
          <w:color w:val="000000" w:themeColor="text1"/>
          <w:kern w:val="0"/>
          <w:sz w:val="24"/>
          <w:szCs w:val="24"/>
        </w:rPr>
        <w:t xml:space="preserve">    </w:t>
      </w:r>
      <w:r w:rsidR="008D31A7">
        <w:rPr>
          <w:rFonts w:ascii="宋体" w:eastAsia="宋体" w:hAnsi="宋体" w:cs="Times New Roman"/>
          <w:iCs/>
          <w:color w:val="000000" w:themeColor="text1"/>
          <w:kern w:val="0"/>
          <w:sz w:val="24"/>
          <w:szCs w:val="24"/>
        </w:rPr>
        <w:t xml:space="preserve">  </w:t>
      </w:r>
      <w:r w:rsidR="007968E5">
        <w:rPr>
          <w:rFonts w:ascii="宋体" w:eastAsia="宋体" w:hAnsi="宋体" w:cs="Times New Roman" w:hint="eastAsia"/>
          <w:iCs/>
          <w:color w:val="000000" w:themeColor="text1"/>
          <w:kern w:val="0"/>
          <w:sz w:val="24"/>
          <w:szCs w:val="24"/>
        </w:rPr>
        <w:t>电话：</w:t>
      </w:r>
      <w:r>
        <w:rPr>
          <w:rFonts w:ascii="宋体" w:eastAsia="宋体" w:hAnsi="宋体" w:cs="Times New Roman" w:hint="eastAsia"/>
          <w:iCs/>
          <w:color w:val="000000" w:themeColor="text1"/>
          <w:kern w:val="0"/>
          <w:sz w:val="24"/>
          <w:szCs w:val="24"/>
        </w:rPr>
        <w:t>18611627502</w:t>
      </w:r>
    </w:p>
    <w:p w14:paraId="54EE64F8" w14:textId="40F84CD6" w:rsidR="003710A6" w:rsidRPr="00740862" w:rsidRDefault="00F32A00">
      <w:pPr>
        <w:widowControl/>
        <w:snapToGrid w:val="0"/>
        <w:spacing w:line="480" w:lineRule="exact"/>
        <w:ind w:firstLineChars="200" w:firstLine="482"/>
        <w:rPr>
          <w:b/>
        </w:rPr>
      </w:pPr>
      <w:r w:rsidRPr="00740862">
        <w:rPr>
          <w:rFonts w:ascii="宋体" w:eastAsia="宋体" w:hAnsi="宋体" w:cs="Times New Roman" w:hint="eastAsia"/>
          <w:b/>
          <w:iCs/>
          <w:color w:val="000000" w:themeColor="text1"/>
          <w:kern w:val="0"/>
          <w:sz w:val="24"/>
          <w:szCs w:val="24"/>
        </w:rPr>
        <w:t>奇安信科技集团有限公司联系人</w:t>
      </w:r>
      <w:r w:rsidR="006651D7" w:rsidRPr="00740862">
        <w:rPr>
          <w:rFonts w:ascii="宋体" w:eastAsia="宋体" w:hAnsi="宋体" w:cs="Times New Roman" w:hint="eastAsia"/>
          <w:b/>
          <w:iCs/>
          <w:color w:val="000000" w:themeColor="text1"/>
          <w:kern w:val="0"/>
          <w:sz w:val="24"/>
          <w:szCs w:val="24"/>
        </w:rPr>
        <w:t>：</w:t>
      </w:r>
      <w:bookmarkStart w:id="1" w:name="_GoBack"/>
      <w:bookmarkEnd w:id="1"/>
    </w:p>
    <w:p w14:paraId="510B1A05" w14:textId="3E3764C6" w:rsidR="007968E5" w:rsidRDefault="00F32A00">
      <w:pPr>
        <w:widowControl/>
        <w:snapToGrid w:val="0"/>
        <w:spacing w:line="480" w:lineRule="exact"/>
        <w:ind w:leftChars="228" w:left="479"/>
        <w:rPr>
          <w:rFonts w:ascii="宋体" w:eastAsia="宋体" w:hAnsi="宋体" w:cs="Times New Roman"/>
          <w:iCs/>
          <w:color w:val="000000" w:themeColor="text1"/>
          <w:kern w:val="0"/>
          <w:sz w:val="24"/>
          <w:szCs w:val="24"/>
        </w:rPr>
      </w:pPr>
      <w:r>
        <w:rPr>
          <w:rFonts w:ascii="宋体" w:eastAsia="宋体" w:hAnsi="宋体" w:cs="Times New Roman"/>
          <w:iCs/>
          <w:color w:val="000000" w:themeColor="text1"/>
          <w:kern w:val="0"/>
          <w:sz w:val="24"/>
          <w:szCs w:val="24"/>
        </w:rPr>
        <w:t>杨</w:t>
      </w:r>
      <w:r w:rsidR="007968E5">
        <w:rPr>
          <w:rFonts w:ascii="宋体" w:eastAsia="宋体" w:hAnsi="宋体" w:cs="Times New Roman" w:hint="eastAsia"/>
          <w:iCs/>
          <w:color w:val="000000" w:themeColor="text1"/>
          <w:kern w:val="0"/>
          <w:sz w:val="24"/>
          <w:szCs w:val="24"/>
        </w:rPr>
        <w:t xml:space="preserve"> </w:t>
      </w:r>
      <w:r w:rsidR="007968E5">
        <w:rPr>
          <w:rFonts w:ascii="宋体" w:eastAsia="宋体" w:hAnsi="宋体" w:cs="Times New Roman"/>
          <w:iCs/>
          <w:color w:val="000000" w:themeColor="text1"/>
          <w:kern w:val="0"/>
          <w:sz w:val="24"/>
          <w:szCs w:val="24"/>
        </w:rPr>
        <w:t xml:space="preserve"> </w:t>
      </w:r>
      <w:r>
        <w:rPr>
          <w:rFonts w:ascii="宋体" w:eastAsia="宋体" w:hAnsi="宋体" w:cs="Times New Roman"/>
          <w:iCs/>
          <w:color w:val="000000" w:themeColor="text1"/>
          <w:kern w:val="0"/>
          <w:sz w:val="24"/>
          <w:szCs w:val="24"/>
        </w:rPr>
        <w:t>鑫</w:t>
      </w:r>
      <w:r>
        <w:rPr>
          <w:rFonts w:ascii="宋体" w:eastAsia="宋体" w:hAnsi="宋体" w:cs="Times New Roman" w:hint="eastAsia"/>
          <w:iCs/>
          <w:color w:val="000000" w:themeColor="text1"/>
          <w:kern w:val="0"/>
          <w:sz w:val="24"/>
          <w:szCs w:val="24"/>
        </w:rPr>
        <w:t xml:space="preserve"> </w:t>
      </w:r>
      <w:r w:rsidR="007968E5">
        <w:rPr>
          <w:rFonts w:ascii="宋体" w:eastAsia="宋体" w:hAnsi="宋体" w:cs="Times New Roman"/>
          <w:iCs/>
          <w:color w:val="000000" w:themeColor="text1"/>
          <w:kern w:val="0"/>
          <w:sz w:val="24"/>
          <w:szCs w:val="24"/>
        </w:rPr>
        <w:t xml:space="preserve">    </w:t>
      </w:r>
      <w:r w:rsidR="008D31A7">
        <w:rPr>
          <w:rFonts w:ascii="宋体" w:eastAsia="宋体" w:hAnsi="宋体" w:cs="Times New Roman"/>
          <w:iCs/>
          <w:color w:val="000000" w:themeColor="text1"/>
          <w:kern w:val="0"/>
          <w:sz w:val="24"/>
          <w:szCs w:val="24"/>
        </w:rPr>
        <w:t xml:space="preserve">  </w:t>
      </w:r>
      <w:r w:rsidR="007968E5">
        <w:rPr>
          <w:rFonts w:ascii="宋体" w:eastAsia="宋体" w:hAnsi="宋体" w:cs="Times New Roman" w:hint="eastAsia"/>
          <w:iCs/>
          <w:color w:val="000000" w:themeColor="text1"/>
          <w:kern w:val="0"/>
          <w:sz w:val="24"/>
          <w:szCs w:val="24"/>
        </w:rPr>
        <w:t>电话：</w:t>
      </w:r>
      <w:r>
        <w:rPr>
          <w:rFonts w:ascii="宋体" w:eastAsia="宋体" w:hAnsi="宋体" w:cs="Times New Roman"/>
          <w:iCs/>
          <w:color w:val="000000" w:themeColor="text1"/>
          <w:kern w:val="0"/>
          <w:sz w:val="24"/>
          <w:szCs w:val="24"/>
        </w:rPr>
        <w:t>18588723992</w:t>
      </w:r>
    </w:p>
    <w:p w14:paraId="7A6D44D1" w14:textId="521FD0AF" w:rsidR="003710A6" w:rsidRDefault="007968E5">
      <w:pPr>
        <w:widowControl/>
        <w:snapToGrid w:val="0"/>
        <w:spacing w:line="480" w:lineRule="exact"/>
        <w:ind w:leftChars="228" w:left="479"/>
        <w:rPr>
          <w:rFonts w:ascii="宋体" w:eastAsia="宋体" w:hAnsi="宋体" w:cs="Times New Roman"/>
          <w:iCs/>
          <w:color w:val="000000" w:themeColor="text1"/>
          <w:kern w:val="0"/>
          <w:sz w:val="24"/>
          <w:szCs w:val="24"/>
        </w:rPr>
      </w:pPr>
      <w:r>
        <w:rPr>
          <w:rFonts w:ascii="宋体" w:eastAsia="宋体" w:hAnsi="宋体" w:cs="Times New Roman" w:hint="eastAsia"/>
          <w:iCs/>
          <w:color w:val="000000" w:themeColor="text1"/>
          <w:kern w:val="0"/>
          <w:sz w:val="24"/>
          <w:szCs w:val="24"/>
        </w:rPr>
        <w:t xml:space="preserve">朱伶俐 </w:t>
      </w:r>
      <w:r>
        <w:rPr>
          <w:rFonts w:ascii="宋体" w:eastAsia="宋体" w:hAnsi="宋体" w:cs="Times New Roman"/>
          <w:iCs/>
          <w:color w:val="000000" w:themeColor="text1"/>
          <w:kern w:val="0"/>
          <w:sz w:val="24"/>
          <w:szCs w:val="24"/>
        </w:rPr>
        <w:t xml:space="preserve">    </w:t>
      </w:r>
      <w:r w:rsidR="008D31A7">
        <w:rPr>
          <w:rFonts w:ascii="宋体" w:eastAsia="宋体" w:hAnsi="宋体" w:cs="Times New Roman"/>
          <w:iCs/>
          <w:color w:val="000000" w:themeColor="text1"/>
          <w:kern w:val="0"/>
          <w:sz w:val="24"/>
          <w:szCs w:val="24"/>
        </w:rPr>
        <w:t xml:space="preserve">  </w:t>
      </w:r>
      <w:r>
        <w:rPr>
          <w:rFonts w:ascii="宋体" w:eastAsia="宋体" w:hAnsi="宋体" w:cs="Times New Roman" w:hint="eastAsia"/>
          <w:iCs/>
          <w:color w:val="000000" w:themeColor="text1"/>
          <w:kern w:val="0"/>
          <w:sz w:val="24"/>
          <w:szCs w:val="24"/>
        </w:rPr>
        <w:t>电话：</w:t>
      </w:r>
      <w:r w:rsidR="00F32A00">
        <w:rPr>
          <w:rFonts w:ascii="宋体" w:eastAsia="宋体" w:hAnsi="宋体" w:cs="Times New Roman" w:hint="eastAsia"/>
          <w:iCs/>
          <w:color w:val="000000" w:themeColor="text1"/>
          <w:kern w:val="0"/>
          <w:sz w:val="24"/>
          <w:szCs w:val="24"/>
        </w:rPr>
        <w:t>13601292437</w:t>
      </w:r>
    </w:p>
    <w:sectPr w:rsidR="003710A6" w:rsidSect="00740B35">
      <w:pgSz w:w="11906" w:h="16838"/>
      <w:pgMar w:top="1304" w:right="1531" w:bottom="130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DE4CD" w14:textId="77777777" w:rsidR="00694898" w:rsidRDefault="00694898" w:rsidP="00EA3975">
      <w:r>
        <w:separator/>
      </w:r>
    </w:p>
  </w:endnote>
  <w:endnote w:type="continuationSeparator" w:id="0">
    <w:p w14:paraId="246E648D" w14:textId="77777777" w:rsidR="00694898" w:rsidRDefault="00694898" w:rsidP="00EA3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altName w:val="Helvetica Neue"/>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E5DF8" w14:textId="77777777" w:rsidR="00694898" w:rsidRDefault="00694898" w:rsidP="00EA3975">
      <w:r>
        <w:separator/>
      </w:r>
    </w:p>
  </w:footnote>
  <w:footnote w:type="continuationSeparator" w:id="0">
    <w:p w14:paraId="70BA06F9" w14:textId="77777777" w:rsidR="00694898" w:rsidRDefault="00694898" w:rsidP="00EA3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DB42AA"/>
    <w:multiLevelType w:val="multilevel"/>
    <w:tmpl w:val="4FDB42AA"/>
    <w:lvl w:ilvl="0">
      <w:start w:val="1"/>
      <w:numFmt w:val="chineseCountingThousand"/>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 w15:restartNumberingAfterBreak="0">
    <w:nsid w:val="7E5734A7"/>
    <w:multiLevelType w:val="multilevel"/>
    <w:tmpl w:val="7E5734A7"/>
    <w:lvl w:ilvl="0">
      <w:start w:val="1"/>
      <w:numFmt w:val="decimal"/>
      <w:lvlText w:val="%1．"/>
      <w:lvlJc w:val="left"/>
      <w:pPr>
        <w:ind w:left="360" w:hanging="360"/>
      </w:pPr>
      <w:rPr>
        <w:rFonts w:ascii="宋体" w:eastAsia="宋体" w:hAnsi="宋体" w:cs="宋体"/>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71B"/>
    <w:rsid w:val="D7CD0497"/>
    <w:rsid w:val="DDCDFC28"/>
    <w:rsid w:val="00010959"/>
    <w:rsid w:val="00032131"/>
    <w:rsid w:val="0005196F"/>
    <w:rsid w:val="00064B22"/>
    <w:rsid w:val="00067AF8"/>
    <w:rsid w:val="00082F7B"/>
    <w:rsid w:val="000C51A2"/>
    <w:rsid w:val="000E6414"/>
    <w:rsid w:val="000F2A08"/>
    <w:rsid w:val="00110EDA"/>
    <w:rsid w:val="00125C2E"/>
    <w:rsid w:val="00131E60"/>
    <w:rsid w:val="0016462E"/>
    <w:rsid w:val="001A56EC"/>
    <w:rsid w:val="001F5688"/>
    <w:rsid w:val="0020147E"/>
    <w:rsid w:val="002049D8"/>
    <w:rsid w:val="0021485C"/>
    <w:rsid w:val="0025277F"/>
    <w:rsid w:val="00264BDA"/>
    <w:rsid w:val="002A4B2A"/>
    <w:rsid w:val="002C171D"/>
    <w:rsid w:val="003702A1"/>
    <w:rsid w:val="003710A6"/>
    <w:rsid w:val="003A7B5E"/>
    <w:rsid w:val="003B5C9F"/>
    <w:rsid w:val="0040146E"/>
    <w:rsid w:val="004223B2"/>
    <w:rsid w:val="004352B6"/>
    <w:rsid w:val="00441EBC"/>
    <w:rsid w:val="00470A00"/>
    <w:rsid w:val="00497C8C"/>
    <w:rsid w:val="004B58A6"/>
    <w:rsid w:val="004B7639"/>
    <w:rsid w:val="004D4AC3"/>
    <w:rsid w:val="0056371B"/>
    <w:rsid w:val="0057566D"/>
    <w:rsid w:val="00595B19"/>
    <w:rsid w:val="005A6996"/>
    <w:rsid w:val="005B051F"/>
    <w:rsid w:val="005C76AB"/>
    <w:rsid w:val="005D12E3"/>
    <w:rsid w:val="00664F75"/>
    <w:rsid w:val="006651D7"/>
    <w:rsid w:val="006763FC"/>
    <w:rsid w:val="00694898"/>
    <w:rsid w:val="006A7BB9"/>
    <w:rsid w:val="006D4E4C"/>
    <w:rsid w:val="00713440"/>
    <w:rsid w:val="007262AB"/>
    <w:rsid w:val="00740862"/>
    <w:rsid w:val="00740B35"/>
    <w:rsid w:val="007968E5"/>
    <w:rsid w:val="007A257C"/>
    <w:rsid w:val="007E70A0"/>
    <w:rsid w:val="0080015E"/>
    <w:rsid w:val="008049E0"/>
    <w:rsid w:val="0081645B"/>
    <w:rsid w:val="008C763B"/>
    <w:rsid w:val="008D31A7"/>
    <w:rsid w:val="008E11AA"/>
    <w:rsid w:val="008F34F8"/>
    <w:rsid w:val="008F4270"/>
    <w:rsid w:val="00904B9C"/>
    <w:rsid w:val="00984F31"/>
    <w:rsid w:val="009A70BE"/>
    <w:rsid w:val="009C58E3"/>
    <w:rsid w:val="00A01817"/>
    <w:rsid w:val="00A10703"/>
    <w:rsid w:val="00A17751"/>
    <w:rsid w:val="00A34FA0"/>
    <w:rsid w:val="00A752B7"/>
    <w:rsid w:val="00A93358"/>
    <w:rsid w:val="00A940CD"/>
    <w:rsid w:val="00AA6ACD"/>
    <w:rsid w:val="00AE1DDB"/>
    <w:rsid w:val="00B27A20"/>
    <w:rsid w:val="00B6235A"/>
    <w:rsid w:val="00BF20ED"/>
    <w:rsid w:val="00C14792"/>
    <w:rsid w:val="00C31DAB"/>
    <w:rsid w:val="00C804B4"/>
    <w:rsid w:val="00C840A6"/>
    <w:rsid w:val="00CD2EFE"/>
    <w:rsid w:val="00CE6B7F"/>
    <w:rsid w:val="00D34ACD"/>
    <w:rsid w:val="00DB007C"/>
    <w:rsid w:val="00DB1CE5"/>
    <w:rsid w:val="00DB7FBA"/>
    <w:rsid w:val="00DE7DE5"/>
    <w:rsid w:val="00E03C70"/>
    <w:rsid w:val="00E07727"/>
    <w:rsid w:val="00E27C8C"/>
    <w:rsid w:val="00E404B0"/>
    <w:rsid w:val="00E65B2A"/>
    <w:rsid w:val="00EA3975"/>
    <w:rsid w:val="00F06F21"/>
    <w:rsid w:val="00F32A00"/>
    <w:rsid w:val="00F405B3"/>
    <w:rsid w:val="00F47BA3"/>
    <w:rsid w:val="00F657F8"/>
    <w:rsid w:val="00FB304B"/>
    <w:rsid w:val="00FC6C8F"/>
    <w:rsid w:val="00FF0889"/>
    <w:rsid w:val="00FF14E3"/>
    <w:rsid w:val="3FB469D9"/>
    <w:rsid w:val="53520051"/>
    <w:rsid w:val="5C373FFC"/>
    <w:rsid w:val="60512776"/>
    <w:rsid w:val="6B6D3636"/>
    <w:rsid w:val="70C9070D"/>
    <w:rsid w:val="7BF307C2"/>
    <w:rsid w:val="7D863A8A"/>
    <w:rsid w:val="7DDF1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E6CC4"/>
  <w15:docId w15:val="{4579237B-57D4-4D4C-89E0-DE19E8B8E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page number"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cs="宋体"/>
      <w:kern w:val="2"/>
      <w:sz w:val="21"/>
      <w:szCs w:val="22"/>
    </w:rPr>
  </w:style>
  <w:style w:type="paragraph" w:styleId="3">
    <w:name w:val="heading 3"/>
    <w:basedOn w:val="a"/>
    <w:next w:val="a"/>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ind w:firstLine="420"/>
    </w:pPr>
    <w:rPr>
      <w:rFonts w:ascii="Times New Roman" w:hAnsi="Times New Roman"/>
      <w:szCs w:val="20"/>
    </w:rPr>
  </w:style>
  <w:style w:type="paragraph" w:styleId="a4">
    <w:name w:val="annotation text"/>
    <w:basedOn w:val="a"/>
    <w:link w:val="a5"/>
    <w:uiPriority w:val="99"/>
    <w:qFormat/>
    <w:pPr>
      <w:jc w:val="left"/>
    </w:pPr>
  </w:style>
  <w:style w:type="paragraph" w:styleId="a6">
    <w:name w:val="Body Text"/>
    <w:basedOn w:val="a"/>
    <w:qFormat/>
    <w:pPr>
      <w:spacing w:after="120"/>
    </w:pPr>
    <w:rPr>
      <w:rFonts w:ascii="Times New Roman" w:eastAsia="宋体" w:hAnsi="Times New Roman" w:cs="Calibri"/>
      <w:szCs w:val="21"/>
    </w:rPr>
  </w:style>
  <w:style w:type="paragraph" w:styleId="a7">
    <w:name w:val="Balloon Text"/>
    <w:basedOn w:val="a"/>
    <w:link w:val="a8"/>
    <w:uiPriority w:val="99"/>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kern w:val="0"/>
      <w:sz w:val="24"/>
      <w:szCs w:val="24"/>
    </w:rPr>
  </w:style>
  <w:style w:type="paragraph" w:styleId="ae">
    <w:name w:val="annotation subject"/>
    <w:basedOn w:val="a4"/>
    <w:next w:val="a4"/>
    <w:link w:val="af"/>
    <w:uiPriority w:val="99"/>
    <w:qFormat/>
    <w:rPr>
      <w:b/>
      <w:bCs/>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rPr>
  </w:style>
  <w:style w:type="character" w:styleId="af2">
    <w:name w:val="page number"/>
    <w:basedOn w:val="a0"/>
    <w:qFormat/>
  </w:style>
  <w:style w:type="character" w:styleId="af3">
    <w:name w:val="Emphasis"/>
    <w:basedOn w:val="a0"/>
    <w:uiPriority w:val="20"/>
    <w:qFormat/>
    <w:rPr>
      <w:i/>
      <w:iCs/>
    </w:rPr>
  </w:style>
  <w:style w:type="character" w:styleId="af4">
    <w:name w:val="Hyperlink"/>
    <w:basedOn w:val="a0"/>
    <w:uiPriority w:val="99"/>
    <w:qFormat/>
    <w:rPr>
      <w:color w:val="0563C1"/>
      <w:u w:val="single"/>
    </w:rPr>
  </w:style>
  <w:style w:type="character" w:styleId="af5">
    <w:name w:val="annotation reference"/>
    <w:basedOn w:val="a0"/>
    <w:uiPriority w:val="99"/>
    <w:qFormat/>
    <w:rPr>
      <w:sz w:val="21"/>
      <w:szCs w:val="21"/>
    </w:rPr>
  </w:style>
  <w:style w:type="character" w:customStyle="1" w:styleId="a8">
    <w:name w:val="批注框文本 字符"/>
    <w:basedOn w:val="a0"/>
    <w:link w:val="a7"/>
    <w:uiPriority w:val="99"/>
    <w:qFormat/>
    <w:rPr>
      <w:sz w:val="18"/>
      <w:szCs w:val="18"/>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styleId="af6">
    <w:name w:val="No Spacing"/>
    <w:uiPriority w:val="1"/>
    <w:qFormat/>
    <w:pPr>
      <w:widowControl w:val="0"/>
      <w:jc w:val="both"/>
    </w:pPr>
    <w:rPr>
      <w:rFonts w:ascii="等线" w:eastAsia="等线" w:hAnsi="等线" w:cs="宋体"/>
      <w:kern w:val="2"/>
      <w:sz w:val="21"/>
      <w:szCs w:val="22"/>
    </w:rPr>
  </w:style>
  <w:style w:type="paragraph" w:styleId="af7">
    <w:name w:val="List Paragraph"/>
    <w:basedOn w:val="a"/>
    <w:link w:val="af8"/>
    <w:uiPriority w:val="34"/>
    <w:qFormat/>
    <w:pPr>
      <w:ind w:firstLineChars="200" w:firstLine="420"/>
    </w:pPr>
  </w:style>
  <w:style w:type="character" w:customStyle="1" w:styleId="a5">
    <w:name w:val="批注文字 字符"/>
    <w:basedOn w:val="a0"/>
    <w:link w:val="a4"/>
    <w:uiPriority w:val="99"/>
    <w:qFormat/>
  </w:style>
  <w:style w:type="character" w:customStyle="1" w:styleId="af">
    <w:name w:val="批注主题 字符"/>
    <w:basedOn w:val="a5"/>
    <w:link w:val="ae"/>
    <w:uiPriority w:val="99"/>
    <w:qFormat/>
    <w:rPr>
      <w:b/>
      <w:bCs/>
    </w:rPr>
  </w:style>
  <w:style w:type="paragraph" w:customStyle="1" w:styleId="1">
    <w:name w:val="修订1"/>
    <w:uiPriority w:val="99"/>
    <w:qFormat/>
    <w:rPr>
      <w:rFonts w:ascii="等线" w:eastAsia="等线" w:hAnsi="等线" w:cs="宋体"/>
      <w:kern w:val="2"/>
      <w:sz w:val="21"/>
      <w:szCs w:val="22"/>
    </w:rPr>
  </w:style>
  <w:style w:type="paragraph" w:customStyle="1" w:styleId="2">
    <w:name w:val="修订2"/>
    <w:uiPriority w:val="99"/>
    <w:qFormat/>
    <w:rPr>
      <w:rFonts w:ascii="等线" w:eastAsia="等线" w:hAnsi="等线" w:cs="宋体"/>
      <w:kern w:val="2"/>
      <w:sz w:val="21"/>
      <w:szCs w:val="22"/>
    </w:rPr>
  </w:style>
  <w:style w:type="paragraph" w:customStyle="1" w:styleId="Revision6849dc87-192b-4aaf-bae8-a1c3adf57fdc">
    <w:name w:val="Revision_6849dc87-192b-4aaf-bae8-a1c3adf57fdc"/>
    <w:uiPriority w:val="99"/>
    <w:qFormat/>
    <w:rPr>
      <w:rFonts w:ascii="等线" w:eastAsia="等线" w:hAnsi="等线" w:cs="宋体"/>
      <w:kern w:val="2"/>
      <w:sz w:val="21"/>
      <w:szCs w:val="22"/>
    </w:rPr>
  </w:style>
  <w:style w:type="paragraph" w:customStyle="1" w:styleId="Body">
    <w:name w:val="Body"/>
    <w:basedOn w:val="a"/>
    <w:qFormat/>
    <w:pPr>
      <w:widowControl/>
      <w:tabs>
        <w:tab w:val="left" w:pos="1247"/>
      </w:tabs>
      <w:spacing w:before="120" w:line="288" w:lineRule="auto"/>
      <w:ind w:left="1247"/>
    </w:pPr>
    <w:rPr>
      <w:rFonts w:cs="Times New Roman"/>
      <w:kern w:val="0"/>
      <w:szCs w:val="21"/>
      <w:lang w:eastAsia="en-US"/>
    </w:rPr>
  </w:style>
  <w:style w:type="character" w:customStyle="1" w:styleId="af8">
    <w:name w:val="列出段落 字符"/>
    <w:basedOn w:val="a0"/>
    <w:link w:val="af7"/>
    <w:autoRedefine/>
    <w:uiPriority w:val="34"/>
    <w:qFormat/>
    <w:locked/>
    <w:rPr>
      <w:rFonts w:ascii="等线" w:eastAsia="等线" w:hAnsi="等线" w:cs="宋体"/>
      <w:kern w:val="2"/>
      <w:sz w:val="21"/>
      <w:szCs w:val="22"/>
    </w:rPr>
  </w:style>
  <w:style w:type="character" w:customStyle="1" w:styleId="10">
    <w:name w:val="未处理的提及1"/>
    <w:basedOn w:val="a0"/>
    <w:uiPriority w:val="99"/>
    <w:semiHidden/>
    <w:unhideWhenUsed/>
    <w:qFormat/>
    <w:rPr>
      <w:color w:val="605E5C"/>
      <w:shd w:val="clear" w:color="auto" w:fill="E1DFDD"/>
    </w:rPr>
  </w:style>
  <w:style w:type="paragraph" w:customStyle="1" w:styleId="11">
    <w:name w:val="正文1"/>
    <w:basedOn w:val="a"/>
    <w:qFormat/>
    <w:pPr>
      <w:spacing w:line="360" w:lineRule="auto"/>
      <w:ind w:firstLineChars="200" w:firstLine="200"/>
    </w:pPr>
    <w:rPr>
      <w:rFonts w:ascii="Arial" w:hAnsi="Ari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10</Pages>
  <Words>1617</Words>
  <Characters>9219</Characters>
  <Application>Microsoft Office Word</Application>
  <DocSecurity>0</DocSecurity>
  <Lines>76</Lines>
  <Paragraphs>21</Paragraphs>
  <ScaleCrop>false</ScaleCrop>
  <Company/>
  <LinksUpToDate>false</LinksUpToDate>
  <CharactersWithSpaces>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Songlin Liu (刘松林)-浪潮数字企业</dc:creator>
  <cp:lastModifiedBy>zhangjie</cp:lastModifiedBy>
  <cp:revision>7</cp:revision>
  <dcterms:created xsi:type="dcterms:W3CDTF">2025-09-15T02:09:00Z</dcterms:created>
  <dcterms:modified xsi:type="dcterms:W3CDTF">2025-09-17T05:42:00Z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313B1BF0573B4A199222F42005BCFC80_13</vt:lpwstr>
  </property>
  <property fmtid="{D5CDD505-2E9C-101B-9397-08002B2CF9AE}" pid="4" name="KSOTemplateDocerSaveRecord">
    <vt:lpwstr>eyJoZGlkIjoiOTgyYTkwMGQ2NGUzY2JkZWU2YThkMDMxYjMwZDE1ZmYiLCJ1c2VySWQiOiIxMDE5NDYyNDQzIn0=</vt:lpwstr>
  </property>
</Properties>
</file>