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20C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val="0"/>
          <w:color w:val="000000"/>
          <w:sz w:val="36"/>
          <w:szCs w:val="36"/>
        </w:rPr>
      </w:pPr>
      <w:r>
        <w:rPr>
          <w:rFonts w:hint="default" w:ascii="Times New Roman" w:hAnsi="Times New Roman" w:eastAsia="宋体" w:cs="Times New Roman"/>
          <w:b/>
          <w:bCs w:val="0"/>
          <w:color w:val="000000"/>
          <w:sz w:val="36"/>
          <w:szCs w:val="36"/>
        </w:rPr>
        <w:t>中国高校产学研创新基金</w:t>
      </w:r>
      <w:r>
        <w:rPr>
          <w:rFonts w:hint="eastAsia" w:ascii="Times New Roman" w:hAnsi="Times New Roman" w:eastAsia="宋体" w:cs="Times New Roman"/>
          <w:b/>
          <w:bCs w:val="0"/>
          <w:color w:val="000000"/>
          <w:sz w:val="36"/>
          <w:szCs w:val="36"/>
          <w:lang w:eastAsia="zh-CN"/>
        </w:rPr>
        <w:t>—</w:t>
      </w:r>
      <w:r>
        <w:rPr>
          <w:rFonts w:hint="default" w:ascii="Times New Roman" w:hAnsi="Times New Roman" w:eastAsia="宋体" w:cs="Times New Roman"/>
          <w:b/>
          <w:bCs w:val="0"/>
          <w:color w:val="000000"/>
          <w:sz w:val="36"/>
          <w:szCs w:val="36"/>
        </w:rPr>
        <w:t>医学创新与产业融合专项</w:t>
      </w:r>
    </w:p>
    <w:p w14:paraId="6477DD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36"/>
          <w:szCs w:val="36"/>
        </w:rPr>
      </w:pPr>
      <w:r>
        <w:rPr>
          <w:rFonts w:hint="default" w:ascii="Times New Roman" w:hAnsi="Times New Roman" w:eastAsia="宋体" w:cs="Times New Roman"/>
          <w:b/>
          <w:bCs w:val="0"/>
          <w:color w:val="000000"/>
          <w:sz w:val="36"/>
          <w:szCs w:val="36"/>
        </w:rPr>
        <w:t>申请指南</w:t>
      </w:r>
    </w:p>
    <w:p w14:paraId="384B60C1">
      <w:pPr>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color w:val="000000"/>
          <w:sz w:val="28"/>
          <w:szCs w:val="28"/>
        </w:rPr>
      </w:pPr>
    </w:p>
    <w:p w14:paraId="13A360D0">
      <w:pPr>
        <w:keepNext w:val="0"/>
        <w:keepLines w:val="0"/>
        <w:pageBreakBefore w:val="0"/>
        <w:widowControl w:val="0"/>
        <w:tabs>
          <w:tab w:val="left" w:pos="7360"/>
        </w:tabs>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根据《关于申报2026年中国高校产学研创新基金的通知》（教科发中心函〔2026〕5号）的相关要求，教育部高等学校科学研究发展中心与北京裕尔健康科技有限公司联合设立</w:t>
      </w:r>
      <w:r>
        <w:rPr>
          <w:rFonts w:hint="eastAsia" w:ascii="Times New Roman" w:hAnsi="Times New Roman" w:eastAsia="宋体" w:cs="Times New Roman"/>
          <w:color w:val="000000"/>
          <w:sz w:val="28"/>
          <w:szCs w:val="28"/>
          <w:lang w:eastAsia="zh-CN"/>
        </w:rPr>
        <w:t>“</w:t>
      </w:r>
      <w:r>
        <w:rPr>
          <w:rFonts w:hint="default" w:ascii="Times New Roman" w:hAnsi="Times New Roman" w:eastAsia="宋体" w:cs="Times New Roman"/>
          <w:color w:val="000000"/>
          <w:sz w:val="28"/>
          <w:szCs w:val="28"/>
        </w:rPr>
        <w:t>中国高校产学研创新基金</w:t>
      </w:r>
      <w:r>
        <w:rPr>
          <w:rFonts w:hint="eastAsia" w:ascii="Times New Roman" w:hAnsi="Times New Roman" w:eastAsia="宋体" w:cs="Times New Roman"/>
          <w:color w:val="000000"/>
          <w:sz w:val="28"/>
          <w:szCs w:val="28"/>
          <w:lang w:eastAsia="zh-CN"/>
        </w:rPr>
        <w:t>—</w:t>
      </w:r>
      <w:r>
        <w:rPr>
          <w:rFonts w:hint="default" w:ascii="Times New Roman" w:hAnsi="Times New Roman" w:eastAsia="宋体" w:cs="Times New Roman"/>
          <w:color w:val="000000"/>
          <w:sz w:val="28"/>
          <w:szCs w:val="28"/>
        </w:rPr>
        <w:t>医学创新与产业融合专项</w:t>
      </w:r>
      <w:r>
        <w:rPr>
          <w:rFonts w:hint="eastAsia" w:ascii="Times New Roman" w:hAnsi="Times New Roman" w:eastAsia="宋体" w:cs="Times New Roman"/>
          <w:color w:val="000000"/>
          <w:sz w:val="28"/>
          <w:szCs w:val="28"/>
          <w:lang w:eastAsia="zh-CN"/>
        </w:rPr>
        <w:t>”</w:t>
      </w:r>
      <w:r>
        <w:rPr>
          <w:rFonts w:hint="default" w:ascii="Times New Roman" w:hAnsi="Times New Roman" w:eastAsia="宋体" w:cs="Times New Roman"/>
          <w:color w:val="000000"/>
          <w:sz w:val="28"/>
          <w:szCs w:val="28"/>
        </w:rPr>
        <w:t>，用于支持高校</w:t>
      </w:r>
      <w:r>
        <w:rPr>
          <w:rFonts w:hint="eastAsia" w:ascii="Times New Roman" w:hAnsi="Times New Roman" w:eastAsia="宋体" w:cs="Times New Roman"/>
          <w:color w:val="000000"/>
          <w:sz w:val="28"/>
          <w:szCs w:val="28"/>
          <w:lang w:val="en-US" w:eastAsia="zh-CN"/>
        </w:rPr>
        <w:t>开展人工智能赋能临床诊疗、精准医学及</w:t>
      </w:r>
      <w:r>
        <w:rPr>
          <w:rFonts w:hint="default" w:ascii="Times New Roman" w:hAnsi="Times New Roman" w:eastAsia="宋体" w:cs="Times New Roman"/>
          <w:color w:val="000000"/>
          <w:sz w:val="28"/>
          <w:szCs w:val="28"/>
        </w:rPr>
        <w:t>医学教育</w:t>
      </w:r>
      <w:r>
        <w:rPr>
          <w:rFonts w:hint="eastAsia" w:ascii="Times New Roman" w:hAnsi="Times New Roman" w:eastAsia="宋体" w:cs="Times New Roman"/>
          <w:color w:val="000000"/>
          <w:sz w:val="28"/>
          <w:szCs w:val="28"/>
          <w:lang w:val="en-US" w:eastAsia="zh-CN"/>
        </w:rPr>
        <w:t>等领域</w:t>
      </w:r>
      <w:r>
        <w:rPr>
          <w:rFonts w:hint="default" w:ascii="Times New Roman" w:hAnsi="Times New Roman" w:eastAsia="宋体" w:cs="Times New Roman"/>
          <w:color w:val="000000"/>
          <w:sz w:val="28"/>
          <w:szCs w:val="28"/>
        </w:rPr>
        <w:t>创新研究。</w:t>
      </w:r>
    </w:p>
    <w:p w14:paraId="6138F8FE">
      <w:pPr>
        <w:keepNext w:val="0"/>
        <w:keepLines w:val="0"/>
        <w:pageBreakBefore w:val="0"/>
        <w:widowControl w:val="0"/>
        <w:kinsoku/>
        <w:wordWrap/>
        <w:overflowPunct/>
        <w:topLinePunct w:val="0"/>
        <w:autoSpaceDE/>
        <w:autoSpaceDN/>
        <w:bidi w:val="0"/>
        <w:adjustRightInd/>
        <w:snapToGrid/>
        <w:spacing w:before="181" w:beforeLines="50" w:after="181" w:afterLines="50" w:line="360" w:lineRule="auto"/>
        <w:ind w:firstLine="643" w:firstLineChars="200"/>
        <w:textAlignment w:val="auto"/>
        <w:rPr>
          <w:rFonts w:hint="default" w:ascii="Times New Roman" w:hAnsi="Times New Roman" w:eastAsia="宋体" w:cs="Times New Roman"/>
          <w:sz w:val="32"/>
          <w:szCs w:val="32"/>
        </w:rPr>
      </w:pPr>
      <w:r>
        <w:rPr>
          <w:rFonts w:hint="default" w:ascii="Times New Roman" w:hAnsi="Times New Roman" w:eastAsia="宋体" w:cs="Times New Roman"/>
          <w:b/>
          <w:color w:val="000000"/>
          <w:sz w:val="32"/>
          <w:szCs w:val="32"/>
        </w:rPr>
        <w:t>一、课题说明</w:t>
      </w:r>
    </w:p>
    <w:p w14:paraId="1C0198B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 xml:space="preserve">1. </w:t>
      </w:r>
      <w:r>
        <w:rPr>
          <w:rFonts w:hint="default" w:ascii="Times New Roman" w:hAnsi="Times New Roman" w:eastAsia="宋体" w:cs="Times New Roman"/>
          <w:sz w:val="28"/>
          <w:szCs w:val="28"/>
        </w:rPr>
        <w:t>专项</w:t>
      </w:r>
      <w:r>
        <w:rPr>
          <w:rFonts w:hint="eastAsia" w:ascii="Times New Roman" w:hAnsi="Times New Roman" w:eastAsia="宋体" w:cs="Times New Roman"/>
          <w:sz w:val="28"/>
          <w:szCs w:val="28"/>
          <w:lang w:val="en-US" w:eastAsia="zh-CN"/>
        </w:rPr>
        <w:t>课题</w:t>
      </w:r>
      <w:r>
        <w:rPr>
          <w:rFonts w:hint="default" w:ascii="Times New Roman" w:hAnsi="Times New Roman" w:eastAsia="宋体" w:cs="Times New Roman"/>
          <w:sz w:val="28"/>
          <w:szCs w:val="28"/>
        </w:rPr>
        <w:t>旨在全国范围内遴选合作高校，</w:t>
      </w:r>
      <w:r>
        <w:rPr>
          <w:rFonts w:hint="eastAsia" w:ascii="Times New Roman" w:hAnsi="Times New Roman" w:eastAsia="宋体" w:cs="Times New Roman"/>
          <w:sz w:val="28"/>
          <w:szCs w:val="28"/>
          <w:lang w:val="en-US" w:eastAsia="zh-CN"/>
        </w:rPr>
        <w:t>围绕</w:t>
      </w:r>
      <w:r>
        <w:rPr>
          <w:rFonts w:hint="default" w:ascii="Times New Roman" w:hAnsi="Times New Roman" w:eastAsia="宋体" w:cs="Times New Roman"/>
          <w:sz w:val="28"/>
          <w:szCs w:val="28"/>
        </w:rPr>
        <w:t>精准穿刺与介入技术研究、高端器械创新与国产替代、创新术式开发与临床转化、疾病发病机制与新药开发、AI驱动智能诊疗与精准决策、医疗智慧管理与伦理治理</w:t>
      </w:r>
      <w:r>
        <w:rPr>
          <w:rFonts w:hint="eastAsia" w:ascii="Times New Roman" w:hAnsi="Times New Roman" w:eastAsia="宋体" w:cs="Times New Roman"/>
          <w:sz w:val="28"/>
          <w:szCs w:val="28"/>
          <w:lang w:val="en-US" w:eastAsia="zh-CN"/>
        </w:rPr>
        <w:t>等重点方向开展创新研究</w:t>
      </w:r>
      <w:r>
        <w:rPr>
          <w:rFonts w:hint="eastAsia" w:ascii="Times New Roman" w:hAnsi="Times New Roman" w:eastAsia="宋体" w:cs="Times New Roman"/>
          <w:sz w:val="28"/>
          <w:szCs w:val="28"/>
          <w:lang w:eastAsia="zh-CN"/>
        </w:rPr>
        <w:t>，</w:t>
      </w:r>
      <w:r>
        <w:rPr>
          <w:rFonts w:hint="default" w:ascii="Times New Roman" w:hAnsi="Times New Roman" w:eastAsia="宋体" w:cs="Times New Roman"/>
          <w:sz w:val="28"/>
          <w:szCs w:val="28"/>
        </w:rPr>
        <w:t>助力高校人才培养、学科建设</w:t>
      </w:r>
      <w:r>
        <w:rPr>
          <w:rFonts w:hint="eastAsia" w:ascii="Times New Roman" w:hAnsi="Times New Roman" w:eastAsia="宋体" w:cs="Times New Roman"/>
          <w:sz w:val="28"/>
          <w:szCs w:val="28"/>
          <w:lang w:eastAsia="zh-CN"/>
        </w:rPr>
        <w:t>、</w:t>
      </w:r>
      <w:r>
        <w:rPr>
          <w:rFonts w:hint="default" w:ascii="Times New Roman" w:hAnsi="Times New Roman" w:eastAsia="宋体" w:cs="Times New Roman"/>
          <w:sz w:val="28"/>
          <w:szCs w:val="28"/>
        </w:rPr>
        <w:t>科学研究</w:t>
      </w:r>
      <w:r>
        <w:rPr>
          <w:rFonts w:hint="eastAsia" w:ascii="Times New Roman" w:hAnsi="Times New Roman" w:eastAsia="宋体" w:cs="Times New Roman"/>
          <w:sz w:val="28"/>
          <w:szCs w:val="28"/>
          <w:lang w:val="en-US" w:eastAsia="zh-CN"/>
        </w:rPr>
        <w:t>和</w:t>
      </w:r>
      <w:r>
        <w:rPr>
          <w:rFonts w:hint="default" w:ascii="Times New Roman" w:hAnsi="Times New Roman" w:eastAsia="宋体" w:cs="Times New Roman"/>
          <w:sz w:val="28"/>
          <w:szCs w:val="28"/>
        </w:rPr>
        <w:t>教育教学，</w:t>
      </w:r>
      <w:r>
        <w:rPr>
          <w:rFonts w:hint="eastAsia" w:ascii="Times New Roman" w:hAnsi="Times New Roman" w:eastAsia="宋体" w:cs="Times New Roman"/>
          <w:sz w:val="28"/>
          <w:szCs w:val="28"/>
          <w:lang w:val="en-US" w:eastAsia="zh-CN"/>
        </w:rPr>
        <w:t>推进</w:t>
      </w:r>
      <w:r>
        <w:rPr>
          <w:rFonts w:hint="default" w:ascii="Times New Roman" w:hAnsi="Times New Roman" w:eastAsia="宋体" w:cs="Times New Roman"/>
          <w:sz w:val="28"/>
          <w:szCs w:val="28"/>
        </w:rPr>
        <w:t>医学</w:t>
      </w:r>
      <w:r>
        <w:rPr>
          <w:rFonts w:hint="eastAsia" w:ascii="Times New Roman" w:hAnsi="Times New Roman" w:eastAsia="宋体" w:cs="Times New Roman"/>
          <w:sz w:val="28"/>
          <w:szCs w:val="28"/>
          <w:lang w:val="en-US" w:eastAsia="zh-CN"/>
        </w:rPr>
        <w:t>领域</w:t>
      </w:r>
      <w:r>
        <w:rPr>
          <w:rFonts w:hint="default" w:ascii="Times New Roman" w:hAnsi="Times New Roman" w:eastAsia="宋体" w:cs="Times New Roman"/>
          <w:sz w:val="28"/>
          <w:szCs w:val="28"/>
        </w:rPr>
        <w:t>技术突破</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推动</w:t>
      </w:r>
      <w:r>
        <w:rPr>
          <w:rFonts w:hint="default" w:ascii="Times New Roman" w:hAnsi="Times New Roman" w:eastAsia="宋体" w:cs="Times New Roman"/>
          <w:sz w:val="28"/>
          <w:szCs w:val="28"/>
        </w:rPr>
        <w:t>成果转化与产业升级。</w:t>
      </w:r>
    </w:p>
    <w:p w14:paraId="705065D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sz w:val="28"/>
          <w:szCs w:val="28"/>
        </w:rPr>
      </w:pPr>
      <w:r>
        <w:rPr>
          <w:rFonts w:hint="eastAsia" w:ascii="Times New Roman" w:hAnsi="Times New Roman" w:eastAsia="宋体" w:cs="Times New Roman"/>
          <w:color w:val="000000"/>
          <w:sz w:val="28"/>
          <w:szCs w:val="28"/>
          <w:lang w:val="en-US" w:eastAsia="zh-CN"/>
        </w:rPr>
        <w:t xml:space="preserve">2. </w:t>
      </w:r>
      <w:r>
        <w:rPr>
          <w:rFonts w:hint="default" w:ascii="Times New Roman" w:hAnsi="Times New Roman" w:eastAsia="宋体" w:cs="Times New Roman"/>
          <w:color w:val="000000"/>
          <w:sz w:val="28"/>
          <w:szCs w:val="28"/>
        </w:rPr>
        <w:t>根据确定的研究内容，</w:t>
      </w:r>
      <w:r>
        <w:rPr>
          <w:rFonts w:hint="eastAsia" w:ascii="Times New Roman" w:hAnsi="Times New Roman" w:eastAsia="宋体" w:cs="Times New Roman"/>
          <w:color w:val="000000"/>
          <w:sz w:val="28"/>
          <w:szCs w:val="28"/>
          <w:lang w:eastAsia="zh-CN"/>
        </w:rPr>
        <w:t>“</w:t>
      </w:r>
      <w:r>
        <w:rPr>
          <w:rFonts w:hint="default" w:ascii="Times New Roman" w:hAnsi="Times New Roman" w:eastAsia="宋体" w:cs="Times New Roman"/>
          <w:color w:val="000000"/>
          <w:sz w:val="28"/>
          <w:szCs w:val="28"/>
        </w:rPr>
        <w:t>医学创新与产业融合专项</w:t>
      </w:r>
      <w:r>
        <w:rPr>
          <w:rFonts w:hint="eastAsia" w:ascii="Times New Roman" w:hAnsi="Times New Roman" w:eastAsia="宋体" w:cs="Times New Roman"/>
          <w:color w:val="000000"/>
          <w:sz w:val="28"/>
          <w:szCs w:val="28"/>
          <w:lang w:eastAsia="zh-CN"/>
        </w:rPr>
        <w:t>”</w:t>
      </w:r>
      <w:r>
        <w:rPr>
          <w:rFonts w:hint="default" w:ascii="Times New Roman" w:hAnsi="Times New Roman" w:eastAsia="宋体" w:cs="Times New Roman"/>
          <w:color w:val="000000"/>
          <w:sz w:val="28"/>
          <w:szCs w:val="28"/>
        </w:rPr>
        <w:t>为每个资助课题提供不低于10万元的研究经费及科研软硬件平台支持（研究经费不低于</w:t>
      </w:r>
      <w:r>
        <w:rPr>
          <w:rFonts w:hint="eastAsia" w:ascii="Times New Roman" w:hAnsi="Times New Roman" w:eastAsia="宋体" w:cs="Times New Roman"/>
          <w:color w:val="000000"/>
          <w:sz w:val="28"/>
          <w:szCs w:val="28"/>
          <w:lang w:val="en-US" w:eastAsia="zh-CN"/>
        </w:rPr>
        <w:t>总经费的</w:t>
      </w:r>
      <w:r>
        <w:rPr>
          <w:rFonts w:hint="default" w:ascii="Times New Roman" w:hAnsi="Times New Roman" w:eastAsia="宋体" w:cs="Times New Roman"/>
          <w:color w:val="000000"/>
          <w:sz w:val="28"/>
          <w:szCs w:val="28"/>
        </w:rPr>
        <w:t>50%）。课题申请人无需向资助企业额外购买配套设备或软件。</w:t>
      </w:r>
    </w:p>
    <w:p w14:paraId="2E29664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sz w:val="28"/>
          <w:szCs w:val="28"/>
        </w:rPr>
      </w:pPr>
      <w:r>
        <w:rPr>
          <w:rFonts w:hint="eastAsia" w:ascii="Times New Roman" w:hAnsi="Times New Roman" w:eastAsia="宋体" w:cs="Times New Roman"/>
          <w:color w:val="000000"/>
          <w:sz w:val="28"/>
          <w:szCs w:val="28"/>
          <w:lang w:val="en-US" w:eastAsia="zh-CN"/>
        </w:rPr>
        <w:t xml:space="preserve">3. </w:t>
      </w:r>
      <w:r>
        <w:rPr>
          <w:rFonts w:hint="default" w:ascii="Times New Roman" w:hAnsi="Times New Roman" w:eastAsia="宋体" w:cs="Times New Roman"/>
          <w:color w:val="000000"/>
          <w:sz w:val="28"/>
          <w:szCs w:val="28"/>
        </w:rPr>
        <w:t>课题申请截止时间为202</w:t>
      </w:r>
      <w:r>
        <w:rPr>
          <w:rFonts w:hint="eastAsia" w:ascii="Times New Roman" w:hAnsi="Times New Roman" w:eastAsia="宋体" w:cs="Times New Roman"/>
          <w:color w:val="000000"/>
          <w:sz w:val="28"/>
          <w:szCs w:val="28"/>
          <w:lang w:val="en-US" w:eastAsia="zh-CN"/>
        </w:rPr>
        <w:t>7</w:t>
      </w:r>
      <w:r>
        <w:rPr>
          <w:rFonts w:hint="default" w:ascii="Times New Roman" w:hAnsi="Times New Roman" w:eastAsia="宋体" w:cs="Times New Roman"/>
          <w:color w:val="000000"/>
          <w:sz w:val="28"/>
          <w:szCs w:val="28"/>
        </w:rPr>
        <w:t>年</w:t>
      </w:r>
      <w:r>
        <w:rPr>
          <w:rFonts w:hint="eastAsia" w:ascii="Times New Roman" w:hAnsi="Times New Roman" w:eastAsia="宋体" w:cs="Times New Roman"/>
          <w:color w:val="000000"/>
          <w:sz w:val="28"/>
          <w:szCs w:val="28"/>
          <w:lang w:val="en-US" w:eastAsia="zh-CN"/>
        </w:rPr>
        <w:t>1</w:t>
      </w:r>
      <w:r>
        <w:rPr>
          <w:rFonts w:hint="default" w:ascii="Times New Roman" w:hAnsi="Times New Roman" w:eastAsia="宋体" w:cs="Times New Roman"/>
          <w:color w:val="000000"/>
          <w:sz w:val="28"/>
          <w:szCs w:val="28"/>
        </w:rPr>
        <w:t>月</w:t>
      </w:r>
      <w:r>
        <w:rPr>
          <w:rFonts w:hint="eastAsia" w:ascii="Times New Roman" w:hAnsi="Times New Roman" w:eastAsia="宋体" w:cs="Times New Roman"/>
          <w:color w:val="000000"/>
          <w:sz w:val="28"/>
          <w:szCs w:val="28"/>
          <w:lang w:val="en-US" w:eastAsia="zh-CN"/>
        </w:rPr>
        <w:t>29</w:t>
      </w:r>
      <w:r>
        <w:rPr>
          <w:rFonts w:hint="default" w:ascii="Times New Roman" w:hAnsi="Times New Roman" w:eastAsia="宋体" w:cs="Times New Roman"/>
          <w:color w:val="000000"/>
          <w:sz w:val="28"/>
          <w:szCs w:val="28"/>
        </w:rPr>
        <w:t>日</w:t>
      </w:r>
      <w:r>
        <w:rPr>
          <w:rFonts w:hint="eastAsia" w:ascii="Times New Roman" w:hAnsi="Times New Roman" w:eastAsia="宋体" w:cs="Times New Roman"/>
          <w:color w:val="000000"/>
          <w:sz w:val="28"/>
          <w:szCs w:val="28"/>
          <w:lang w:val="en-US" w:eastAsia="zh-CN"/>
        </w:rPr>
        <w:t>。</w:t>
      </w:r>
      <w:r>
        <w:rPr>
          <w:rFonts w:hint="default" w:ascii="Times New Roman" w:hAnsi="Times New Roman" w:eastAsia="宋体" w:cs="Times New Roman"/>
          <w:color w:val="000000"/>
          <w:sz w:val="28"/>
          <w:szCs w:val="28"/>
        </w:rPr>
        <w:t>计划执行时间为202</w:t>
      </w:r>
      <w:r>
        <w:rPr>
          <w:rFonts w:hint="eastAsia" w:ascii="Times New Roman" w:hAnsi="Times New Roman" w:eastAsia="宋体" w:cs="Times New Roman"/>
          <w:color w:val="000000"/>
          <w:sz w:val="28"/>
          <w:szCs w:val="28"/>
          <w:lang w:val="en-US" w:eastAsia="zh-CN"/>
        </w:rPr>
        <w:t>7</w:t>
      </w:r>
      <w:r>
        <w:rPr>
          <w:rFonts w:hint="default" w:ascii="Times New Roman" w:hAnsi="Times New Roman" w:eastAsia="宋体" w:cs="Times New Roman"/>
          <w:color w:val="000000"/>
          <w:sz w:val="28"/>
          <w:szCs w:val="28"/>
        </w:rPr>
        <w:t>年</w:t>
      </w:r>
      <w:r>
        <w:rPr>
          <w:rFonts w:hint="eastAsia" w:ascii="Times New Roman" w:hAnsi="Times New Roman" w:eastAsia="宋体" w:cs="Times New Roman"/>
          <w:color w:val="000000"/>
          <w:sz w:val="28"/>
          <w:szCs w:val="28"/>
          <w:lang w:val="en-US" w:eastAsia="zh-CN"/>
        </w:rPr>
        <w:t>4</w:t>
      </w:r>
      <w:r>
        <w:rPr>
          <w:rFonts w:hint="default" w:ascii="Times New Roman" w:hAnsi="Times New Roman" w:eastAsia="宋体" w:cs="Times New Roman"/>
          <w:color w:val="000000"/>
          <w:sz w:val="28"/>
          <w:szCs w:val="28"/>
        </w:rPr>
        <w:t>月</w:t>
      </w:r>
      <w:r>
        <w:rPr>
          <w:rFonts w:hint="eastAsia" w:ascii="Times New Roman" w:hAnsi="Times New Roman" w:eastAsia="宋体" w:cs="Times New Roman"/>
          <w:color w:val="000000"/>
          <w:sz w:val="28"/>
          <w:szCs w:val="28"/>
          <w:lang w:val="en-US" w:eastAsia="zh-CN"/>
        </w:rPr>
        <w:t>1</w:t>
      </w:r>
      <w:r>
        <w:rPr>
          <w:rFonts w:hint="default" w:ascii="Times New Roman" w:hAnsi="Times New Roman" w:eastAsia="宋体" w:cs="Times New Roman"/>
          <w:color w:val="000000"/>
          <w:sz w:val="28"/>
          <w:szCs w:val="28"/>
        </w:rPr>
        <w:t>日～202</w:t>
      </w:r>
      <w:r>
        <w:rPr>
          <w:rFonts w:hint="eastAsia" w:ascii="Times New Roman" w:hAnsi="Times New Roman" w:eastAsia="宋体" w:cs="Times New Roman"/>
          <w:color w:val="000000"/>
          <w:sz w:val="28"/>
          <w:szCs w:val="28"/>
          <w:lang w:val="en-US" w:eastAsia="zh-CN"/>
        </w:rPr>
        <w:t>8</w:t>
      </w:r>
      <w:r>
        <w:rPr>
          <w:rFonts w:hint="default" w:ascii="Times New Roman" w:hAnsi="Times New Roman" w:eastAsia="宋体" w:cs="Times New Roman"/>
          <w:color w:val="000000"/>
          <w:sz w:val="28"/>
          <w:szCs w:val="28"/>
        </w:rPr>
        <w:t>年</w:t>
      </w:r>
      <w:r>
        <w:rPr>
          <w:rFonts w:hint="eastAsia" w:ascii="Times New Roman" w:hAnsi="Times New Roman" w:eastAsia="宋体" w:cs="Times New Roman"/>
          <w:color w:val="000000"/>
          <w:sz w:val="28"/>
          <w:szCs w:val="28"/>
          <w:lang w:val="en-US" w:eastAsia="zh-CN"/>
        </w:rPr>
        <w:t>3</w:t>
      </w:r>
      <w:r>
        <w:rPr>
          <w:rFonts w:hint="default" w:ascii="Times New Roman" w:hAnsi="Times New Roman" w:eastAsia="宋体" w:cs="Times New Roman"/>
          <w:color w:val="000000"/>
          <w:sz w:val="28"/>
          <w:szCs w:val="28"/>
        </w:rPr>
        <w:t>月</w:t>
      </w:r>
      <w:r>
        <w:rPr>
          <w:rFonts w:hint="eastAsia" w:ascii="Times New Roman" w:hAnsi="Times New Roman" w:eastAsia="宋体" w:cs="Times New Roman"/>
          <w:color w:val="000000"/>
          <w:sz w:val="28"/>
          <w:szCs w:val="28"/>
          <w:lang w:val="en-US" w:eastAsia="zh-CN"/>
        </w:rPr>
        <w:t>31</w:t>
      </w:r>
      <w:r>
        <w:rPr>
          <w:rFonts w:hint="default" w:ascii="Times New Roman" w:hAnsi="Times New Roman" w:eastAsia="宋体" w:cs="Times New Roman"/>
          <w:color w:val="000000"/>
          <w:sz w:val="28"/>
          <w:szCs w:val="28"/>
        </w:rPr>
        <w:t>日。</w:t>
      </w:r>
    </w:p>
    <w:p w14:paraId="54AA42E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sz w:val="28"/>
          <w:szCs w:val="28"/>
        </w:rPr>
      </w:pPr>
      <w:r>
        <w:rPr>
          <w:rFonts w:hint="eastAsia" w:ascii="Times New Roman" w:hAnsi="Times New Roman" w:eastAsia="宋体" w:cs="Times New Roman"/>
          <w:color w:val="000000"/>
          <w:sz w:val="28"/>
          <w:szCs w:val="28"/>
          <w:lang w:val="en-US" w:eastAsia="zh-CN"/>
        </w:rPr>
        <w:t xml:space="preserve">4. </w:t>
      </w:r>
      <w:r>
        <w:rPr>
          <w:rFonts w:hint="default" w:ascii="Times New Roman" w:hAnsi="Times New Roman" w:eastAsia="宋体" w:cs="Times New Roman"/>
          <w:color w:val="000000"/>
          <w:sz w:val="28"/>
          <w:szCs w:val="28"/>
        </w:rPr>
        <w:t>资助课题</w:t>
      </w:r>
      <w:r>
        <w:rPr>
          <w:rFonts w:hint="eastAsia" w:ascii="Times New Roman" w:hAnsi="Times New Roman" w:eastAsia="宋体" w:cs="Times New Roman"/>
          <w:color w:val="000000"/>
          <w:sz w:val="28"/>
          <w:szCs w:val="28"/>
          <w:lang w:val="en-US" w:eastAsia="zh-CN"/>
        </w:rPr>
        <w:t>获得的</w:t>
      </w:r>
      <w:r>
        <w:rPr>
          <w:rFonts w:hint="default" w:ascii="Times New Roman" w:hAnsi="Times New Roman" w:eastAsia="宋体" w:cs="Times New Roman"/>
          <w:color w:val="000000"/>
          <w:sz w:val="28"/>
          <w:szCs w:val="28"/>
        </w:rPr>
        <w:t>知识产权归资助方与课题承担单位共同所有。</w:t>
      </w:r>
    </w:p>
    <w:p w14:paraId="6775C5A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5</w:t>
      </w:r>
      <w:r>
        <w:rPr>
          <w:rFonts w:hint="eastAsia" w:ascii="Times New Roman" w:hAnsi="Times New Roman" w:eastAsia="宋体" w:cs="Times New Roman"/>
          <w:color w:val="000000"/>
          <w:sz w:val="28"/>
          <w:szCs w:val="28"/>
          <w:lang w:val="en-US" w:eastAsia="zh-CN"/>
        </w:rPr>
        <w:t xml:space="preserve">. </w:t>
      </w:r>
      <w:r>
        <w:rPr>
          <w:rFonts w:hint="default" w:ascii="Times New Roman" w:hAnsi="Times New Roman" w:eastAsia="宋体" w:cs="Times New Roman"/>
          <w:color w:val="000000"/>
          <w:sz w:val="28"/>
          <w:szCs w:val="28"/>
        </w:rPr>
        <w:t>课题分为固定课题（表一）和自主课题（表二）两类：</w:t>
      </w:r>
    </w:p>
    <w:p w14:paraId="2E37EDC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（1）固定课题：</w:t>
      </w:r>
      <w:r>
        <w:rPr>
          <w:rFonts w:hint="eastAsia" w:ascii="Times New Roman" w:hAnsi="Times New Roman" w:eastAsia="宋体" w:cs="Times New Roman"/>
          <w:sz w:val="28"/>
          <w:szCs w:val="28"/>
          <w:lang w:val="en-US" w:eastAsia="zh-CN"/>
        </w:rPr>
        <w:t>根据产业发展需要，聚焦</w:t>
      </w:r>
      <w:r>
        <w:rPr>
          <w:rFonts w:hint="default" w:ascii="Times New Roman" w:hAnsi="Times New Roman" w:eastAsia="宋体" w:cs="Times New Roman"/>
          <w:sz w:val="28"/>
          <w:szCs w:val="28"/>
        </w:rPr>
        <w:t>心血管介入器械研发</w:t>
      </w:r>
      <w:r>
        <w:rPr>
          <w:rFonts w:hint="eastAsia" w:ascii="Times New Roman" w:hAnsi="Times New Roman" w:eastAsia="宋体" w:cs="Times New Roman"/>
          <w:sz w:val="28"/>
          <w:szCs w:val="28"/>
          <w:lang w:val="en-US" w:eastAsia="zh-CN"/>
        </w:rPr>
        <w:t>与人工智能赋能，设立基础技术研发、高端器械攻关、术式转化应用、疾病机制解析、AI智能诊疗及医疗治理相关科研课题</w:t>
      </w:r>
      <w:r>
        <w:rPr>
          <w:rFonts w:hint="default" w:ascii="Times New Roman" w:hAnsi="Times New Roman" w:eastAsia="宋体" w:cs="Times New Roman"/>
          <w:sz w:val="28"/>
          <w:szCs w:val="28"/>
        </w:rPr>
        <w:t>。申请院校从</w:t>
      </w:r>
      <w:r>
        <w:rPr>
          <w:rFonts w:hint="eastAsia" w:ascii="Times New Roman" w:hAnsi="Times New Roman" w:eastAsia="宋体" w:cs="Times New Roman"/>
          <w:sz w:val="28"/>
          <w:szCs w:val="28"/>
          <w:lang w:val="en-US" w:eastAsia="zh-CN"/>
        </w:rPr>
        <w:t>固定课题（</w:t>
      </w:r>
      <w:r>
        <w:rPr>
          <w:rFonts w:hint="default" w:ascii="Times New Roman" w:hAnsi="Times New Roman" w:eastAsia="宋体" w:cs="Times New Roman"/>
          <w:sz w:val="28"/>
          <w:szCs w:val="28"/>
        </w:rPr>
        <w:t>表一</w:t>
      </w:r>
      <w:r>
        <w:rPr>
          <w:rFonts w:hint="eastAsia" w:ascii="Times New Roman" w:hAnsi="Times New Roman" w:eastAsia="宋体" w:cs="Times New Roman"/>
          <w:sz w:val="28"/>
          <w:szCs w:val="28"/>
          <w:lang w:val="en-US" w:eastAsia="zh-CN"/>
        </w:rPr>
        <w:t>）</w:t>
      </w:r>
      <w:r>
        <w:rPr>
          <w:rFonts w:hint="default" w:ascii="Times New Roman" w:hAnsi="Times New Roman" w:eastAsia="宋体" w:cs="Times New Roman"/>
          <w:sz w:val="28"/>
          <w:szCs w:val="28"/>
        </w:rPr>
        <w:t>中选择课题方向</w:t>
      </w:r>
      <w:r>
        <w:rPr>
          <w:rFonts w:hint="eastAsia" w:ascii="Times New Roman" w:hAnsi="Times New Roman" w:eastAsia="宋体" w:cs="Times New Roman"/>
          <w:sz w:val="28"/>
          <w:szCs w:val="28"/>
          <w:lang w:val="en-US" w:eastAsia="zh-CN"/>
        </w:rPr>
        <w:t>进行</w:t>
      </w:r>
      <w:r>
        <w:rPr>
          <w:rFonts w:hint="default" w:ascii="Times New Roman" w:hAnsi="Times New Roman" w:eastAsia="宋体" w:cs="Times New Roman"/>
          <w:sz w:val="28"/>
          <w:szCs w:val="28"/>
        </w:rPr>
        <w:t>申报，</w:t>
      </w:r>
      <w:r>
        <w:rPr>
          <w:rFonts w:hint="eastAsia" w:ascii="Times New Roman" w:hAnsi="Times New Roman" w:eastAsia="宋体" w:cs="Times New Roman"/>
          <w:sz w:val="28"/>
          <w:szCs w:val="28"/>
          <w:lang w:val="en-US" w:eastAsia="zh-CN"/>
        </w:rPr>
        <w:t>要去</w:t>
      </w:r>
      <w:r>
        <w:rPr>
          <w:rFonts w:hint="default" w:ascii="Times New Roman" w:hAnsi="Times New Roman" w:eastAsia="宋体" w:cs="Times New Roman"/>
          <w:sz w:val="28"/>
          <w:szCs w:val="28"/>
        </w:rPr>
        <w:t>基于本专项提供的平台（见表三）或研究团队自有平台开展研究。</w:t>
      </w:r>
    </w:p>
    <w:p w14:paraId="6DA79C5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b/>
          <w:bCs/>
          <w:color w:val="000000"/>
          <w:sz w:val="28"/>
          <w:szCs w:val="28"/>
        </w:rPr>
        <w:t>表一</w:t>
      </w:r>
      <w:r>
        <w:rPr>
          <w:rFonts w:hint="eastAsia" w:ascii="Times New Roman" w:hAnsi="Times New Roman" w:eastAsia="宋体" w:cs="Times New Roman"/>
          <w:b/>
          <w:bCs/>
          <w:color w:val="000000"/>
          <w:sz w:val="28"/>
          <w:szCs w:val="28"/>
          <w:lang w:val="en-US" w:eastAsia="zh-CN"/>
        </w:rPr>
        <w:t xml:space="preserve">  </w:t>
      </w:r>
      <w:r>
        <w:rPr>
          <w:rFonts w:hint="default" w:ascii="Times New Roman" w:hAnsi="Times New Roman" w:eastAsia="宋体" w:cs="Times New Roman"/>
          <w:b/>
          <w:bCs/>
          <w:color w:val="000000"/>
          <w:sz w:val="28"/>
          <w:szCs w:val="28"/>
        </w:rPr>
        <w:t>固定课题选题列表</w:t>
      </w:r>
    </w:p>
    <w:tbl>
      <w:tblPr>
        <w:tblStyle w:val="13"/>
        <w:tblW w:w="9564" w:type="dxa"/>
        <w:tblInd w:w="-1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39"/>
        <w:gridCol w:w="2502"/>
        <w:gridCol w:w="6123"/>
      </w:tblGrid>
      <w:tr w14:paraId="3ECF6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18" w:hRule="atLeast"/>
        </w:trPr>
        <w:tc>
          <w:tcPr>
            <w:tcW w:w="939" w:type="dxa"/>
            <w:tcBorders>
              <w:top w:val="single" w:color="000000" w:sz="0" w:space="0"/>
              <w:left w:val="single" w:color="000000" w:sz="0" w:space="0"/>
              <w:bottom w:val="single" w:color="000000" w:sz="0" w:space="0"/>
              <w:right w:val="single" w:color="000000" w:sz="0" w:space="0"/>
            </w:tcBorders>
            <w:shd w:val="clear" w:color="auto" w:fill="BEBEBE" w:themeFill="background1" w:themeFillShade="BF"/>
            <w:vAlign w:val="center"/>
          </w:tcPr>
          <w:p w14:paraId="02C8C5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方向</w:t>
            </w:r>
          </w:p>
          <w:p w14:paraId="0612E0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编号</w:t>
            </w:r>
          </w:p>
        </w:tc>
        <w:tc>
          <w:tcPr>
            <w:tcW w:w="2502" w:type="dxa"/>
            <w:tcBorders>
              <w:top w:val="single" w:color="000000" w:sz="0" w:space="0"/>
              <w:left w:val="single" w:color="000000" w:sz="0" w:space="0"/>
              <w:bottom w:val="single" w:color="000000" w:sz="0" w:space="0"/>
              <w:right w:val="single" w:color="000000" w:sz="0" w:space="0"/>
            </w:tcBorders>
            <w:shd w:val="clear" w:color="auto" w:fill="BEBEBE" w:themeFill="background1" w:themeFillShade="BF"/>
            <w:vAlign w:val="center"/>
          </w:tcPr>
          <w:p w14:paraId="243BAB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课题方向</w:t>
            </w:r>
          </w:p>
        </w:tc>
        <w:tc>
          <w:tcPr>
            <w:tcW w:w="6123" w:type="dxa"/>
            <w:tcBorders>
              <w:top w:val="single" w:color="000000" w:sz="0" w:space="0"/>
              <w:left w:val="single" w:color="000000" w:sz="0" w:space="0"/>
              <w:bottom w:val="single" w:color="000000" w:sz="0" w:space="0"/>
              <w:right w:val="single" w:color="000000" w:sz="0" w:space="0"/>
            </w:tcBorders>
            <w:shd w:val="clear" w:color="auto" w:fill="BEBEBE" w:themeFill="background1" w:themeFillShade="BF"/>
            <w:vAlign w:val="center"/>
          </w:tcPr>
          <w:p w14:paraId="2C95F9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课题研究内容</w:t>
            </w:r>
          </w:p>
        </w:tc>
      </w:tr>
      <w:tr w14:paraId="5EFCE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68" w:hRule="exact"/>
        </w:trPr>
        <w:tc>
          <w:tcPr>
            <w:tcW w:w="939" w:type="dxa"/>
            <w:shd w:val="clear" w:color="auto" w:fill="auto"/>
            <w:vAlign w:val="center"/>
          </w:tcPr>
          <w:p w14:paraId="62EF4ADA">
            <w:pPr>
              <w:jc w:val="center"/>
              <w:rPr>
                <w:rFonts w:hint="default" w:ascii="Times New Roman" w:hAnsi="Times New Roman" w:eastAsia="仿宋" w:cs="仿宋"/>
                <w:b w:val="0"/>
                <w:bCs/>
                <w:color w:val="000000"/>
                <w:sz w:val="32"/>
                <w:szCs w:val="32"/>
              </w:rPr>
            </w:pPr>
            <w:r>
              <w:rPr>
                <w:rFonts w:ascii="Times New Roman" w:hAnsi="Times New Roman" w:eastAsia="宋体"/>
                <w:b w:val="0"/>
                <w:bCs/>
                <w:sz w:val="24"/>
              </w:rPr>
              <w:t>A</w:t>
            </w:r>
            <w:r>
              <w:rPr>
                <w:rFonts w:hint="eastAsia" w:ascii="Times New Roman" w:hAnsi="Times New Roman" w:eastAsia="宋体"/>
                <w:b w:val="0"/>
                <w:bCs/>
                <w:sz w:val="24"/>
                <w:lang w:val="en-US" w:eastAsia="zh-CN"/>
              </w:rPr>
              <w:t>0</w:t>
            </w:r>
            <w:r>
              <w:rPr>
                <w:rFonts w:ascii="Times New Roman" w:hAnsi="Times New Roman" w:eastAsia="宋体"/>
                <w:b w:val="0"/>
                <w:bCs/>
                <w:sz w:val="24"/>
              </w:rPr>
              <w:t>1</w:t>
            </w:r>
          </w:p>
        </w:tc>
        <w:tc>
          <w:tcPr>
            <w:tcW w:w="2502" w:type="dxa"/>
            <w:shd w:val="clear" w:color="auto" w:fill="auto"/>
            <w:vAlign w:val="center"/>
          </w:tcPr>
          <w:p w14:paraId="02FFEA74">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仿宋" w:cs="仿宋"/>
                <w:b w:val="0"/>
                <w:bCs/>
                <w:color w:val="000000"/>
                <w:sz w:val="32"/>
                <w:szCs w:val="32"/>
              </w:rPr>
            </w:pPr>
            <w:r>
              <w:rPr>
                <w:rFonts w:ascii="Times New Roman" w:hAnsi="Times New Roman" w:eastAsia="宋体"/>
                <w:b w:val="0"/>
                <w:bCs/>
                <w:sz w:val="24"/>
              </w:rPr>
              <w:t>心血管精准穿刺与微创介入技术研究</w:t>
            </w:r>
          </w:p>
        </w:tc>
        <w:tc>
          <w:tcPr>
            <w:tcW w:w="6123" w:type="dxa"/>
            <w:shd w:val="clear" w:color="auto" w:fill="auto"/>
            <w:vAlign w:val="center"/>
          </w:tcPr>
          <w:p w14:paraId="7ABC8C80">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仿宋" w:cs="仿宋"/>
                <w:b w:val="0"/>
                <w:bCs/>
                <w:color w:val="000000"/>
                <w:sz w:val="32"/>
                <w:szCs w:val="32"/>
              </w:rPr>
            </w:pPr>
            <w:r>
              <w:rPr>
                <w:rFonts w:ascii="Times New Roman" w:hAnsi="Times New Roman" w:eastAsia="宋体"/>
                <w:b w:val="0"/>
                <w:bCs/>
                <w:sz w:val="24"/>
              </w:rPr>
              <w:t>针对心外膜/心包</w:t>
            </w:r>
            <w:r>
              <w:rPr>
                <w:rFonts w:hint="eastAsia" w:ascii="Times New Roman" w:hAnsi="Times New Roman" w:eastAsia="宋体"/>
                <w:b w:val="0"/>
                <w:bCs/>
                <w:sz w:val="24"/>
                <w:lang w:val="en-US" w:eastAsia="zh-CN"/>
              </w:rPr>
              <w:t>/</w:t>
            </w:r>
            <w:r>
              <w:rPr>
                <w:rFonts w:hint="eastAsia" w:ascii="Times New Roman" w:hAnsi="Times New Roman" w:eastAsia="宋体"/>
                <w:b w:val="0"/>
                <w:bCs/>
                <w:color w:val="auto"/>
                <w:sz w:val="24"/>
                <w:lang w:val="en-US" w:eastAsia="zh-CN"/>
              </w:rPr>
              <w:t>房间隔</w:t>
            </w:r>
            <w:r>
              <w:rPr>
                <w:rFonts w:ascii="Times New Roman" w:hAnsi="Times New Roman" w:eastAsia="宋体"/>
                <w:b w:val="0"/>
                <w:bCs/>
                <w:sz w:val="24"/>
              </w:rPr>
              <w:t>穿刺精准度不足、操作风险高及实时引导缺失的临床瓶颈，融合人工智能影像导航、深度学习三维重建与智能定位技术，开展穿刺设备结构优化与新型生物材料应用研究，开发AI驱动的实时引导与辅助决策系统，提升穿刺成功率与操作可靠性，降低并发症发生率。</w:t>
            </w:r>
          </w:p>
        </w:tc>
      </w:tr>
      <w:tr w14:paraId="1F75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68" w:hRule="exact"/>
        </w:trPr>
        <w:tc>
          <w:tcPr>
            <w:tcW w:w="939" w:type="dxa"/>
            <w:shd w:val="clear" w:color="auto" w:fill="auto"/>
            <w:vAlign w:val="center"/>
          </w:tcPr>
          <w:p w14:paraId="78E3456C">
            <w:pPr>
              <w:jc w:val="center"/>
              <w:rPr>
                <w:rFonts w:hint="default" w:ascii="Times New Roman" w:hAnsi="Times New Roman" w:eastAsia="仿宋" w:cs="仿宋"/>
                <w:b w:val="0"/>
                <w:bCs/>
                <w:color w:val="000000"/>
                <w:sz w:val="32"/>
                <w:szCs w:val="32"/>
              </w:rPr>
            </w:pPr>
            <w:r>
              <w:rPr>
                <w:rFonts w:ascii="Times New Roman" w:hAnsi="Times New Roman" w:eastAsia="宋体"/>
                <w:b w:val="0"/>
                <w:bCs/>
                <w:sz w:val="24"/>
              </w:rPr>
              <w:t>A</w:t>
            </w:r>
            <w:r>
              <w:rPr>
                <w:rFonts w:hint="eastAsia" w:ascii="Times New Roman" w:hAnsi="Times New Roman" w:eastAsia="宋体"/>
                <w:b w:val="0"/>
                <w:bCs/>
                <w:sz w:val="24"/>
                <w:lang w:val="en-US" w:eastAsia="zh-CN"/>
              </w:rPr>
              <w:t>0</w:t>
            </w:r>
            <w:r>
              <w:rPr>
                <w:rFonts w:ascii="Times New Roman" w:hAnsi="Times New Roman" w:eastAsia="宋体"/>
                <w:b w:val="0"/>
                <w:bCs/>
                <w:sz w:val="24"/>
              </w:rPr>
              <w:t>2</w:t>
            </w:r>
          </w:p>
        </w:tc>
        <w:tc>
          <w:tcPr>
            <w:tcW w:w="2502" w:type="dxa"/>
            <w:shd w:val="clear" w:color="auto" w:fill="auto"/>
            <w:vAlign w:val="center"/>
          </w:tcPr>
          <w:p w14:paraId="33DA4264">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仿宋" w:cs="仿宋"/>
                <w:b w:val="0"/>
                <w:bCs/>
                <w:color w:val="000000"/>
                <w:sz w:val="32"/>
                <w:szCs w:val="32"/>
              </w:rPr>
            </w:pPr>
            <w:r>
              <w:rPr>
                <w:rFonts w:ascii="Times New Roman" w:hAnsi="Times New Roman" w:eastAsia="宋体"/>
                <w:b w:val="0"/>
                <w:bCs/>
                <w:sz w:val="24"/>
              </w:rPr>
              <w:t>高端介入</w:t>
            </w:r>
            <w:r>
              <w:rPr>
                <w:rFonts w:hint="eastAsia" w:ascii="Times New Roman" w:hAnsi="Times New Roman" w:eastAsia="宋体"/>
                <w:b w:val="0"/>
                <w:bCs/>
                <w:sz w:val="24"/>
                <w:lang w:val="en-US" w:eastAsia="zh-CN"/>
              </w:rPr>
              <w:t>相关</w:t>
            </w:r>
            <w:r>
              <w:rPr>
                <w:rFonts w:ascii="Times New Roman" w:hAnsi="Times New Roman" w:eastAsia="宋体"/>
                <w:b w:val="0"/>
                <w:bCs/>
                <w:sz w:val="24"/>
              </w:rPr>
              <w:t>器械创新研发与国产替代</w:t>
            </w:r>
          </w:p>
        </w:tc>
        <w:tc>
          <w:tcPr>
            <w:tcW w:w="6123" w:type="dxa"/>
            <w:shd w:val="clear" w:color="auto" w:fill="auto"/>
            <w:vAlign w:val="center"/>
          </w:tcPr>
          <w:p w14:paraId="0CDC3B69">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仿宋" w:cs="仿宋"/>
                <w:b w:val="0"/>
                <w:bCs/>
                <w:color w:val="000000"/>
                <w:sz w:val="32"/>
                <w:szCs w:val="32"/>
              </w:rPr>
            </w:pPr>
            <w:r>
              <w:rPr>
                <w:rFonts w:ascii="Times New Roman" w:hAnsi="Times New Roman" w:eastAsia="宋体"/>
                <w:b w:val="0"/>
                <w:bCs/>
                <w:sz w:val="24"/>
              </w:rPr>
              <w:t>聚焦高端介入</w:t>
            </w:r>
            <w:r>
              <w:rPr>
                <w:rFonts w:hint="eastAsia" w:ascii="Times New Roman" w:hAnsi="Times New Roman" w:eastAsia="宋体"/>
                <w:b w:val="0"/>
                <w:bCs/>
                <w:sz w:val="24"/>
                <w:lang w:val="en-US" w:eastAsia="zh-CN"/>
              </w:rPr>
              <w:t>相关</w:t>
            </w:r>
            <w:r>
              <w:rPr>
                <w:rFonts w:ascii="Times New Roman" w:hAnsi="Times New Roman" w:eastAsia="宋体"/>
                <w:b w:val="0"/>
                <w:bCs/>
                <w:sz w:val="24"/>
              </w:rPr>
              <w:t>器械原创研发，利用人工智能辅助材料筛选、结构仿真与性能预测，围绕新型器械结构设计、材料创新与生物相容性优化，融合影像导航、力反馈与AI辅助决策等数字化定位技术，突破核心器件进口依赖；开发低创伤、高适配的新型器械，提升器械的递送性、支撑力、长期耐久性及术后康复效果。</w:t>
            </w:r>
          </w:p>
        </w:tc>
      </w:tr>
      <w:tr w14:paraId="2189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68" w:hRule="exact"/>
        </w:trPr>
        <w:tc>
          <w:tcPr>
            <w:tcW w:w="939" w:type="dxa"/>
            <w:shd w:val="clear" w:color="auto" w:fill="auto"/>
            <w:vAlign w:val="center"/>
          </w:tcPr>
          <w:p w14:paraId="3B4C03FB">
            <w:pPr>
              <w:jc w:val="center"/>
              <w:rPr>
                <w:rFonts w:hint="default" w:ascii="Times New Roman" w:hAnsi="Times New Roman" w:eastAsia="仿宋" w:cs="仿宋"/>
                <w:b w:val="0"/>
                <w:bCs/>
                <w:color w:val="000000"/>
                <w:sz w:val="32"/>
                <w:szCs w:val="32"/>
              </w:rPr>
            </w:pPr>
            <w:r>
              <w:rPr>
                <w:rFonts w:ascii="Times New Roman" w:hAnsi="Times New Roman" w:eastAsia="宋体"/>
                <w:b w:val="0"/>
                <w:bCs/>
                <w:sz w:val="24"/>
              </w:rPr>
              <w:t>A</w:t>
            </w:r>
            <w:r>
              <w:rPr>
                <w:rFonts w:hint="eastAsia" w:ascii="Times New Roman" w:hAnsi="Times New Roman" w:eastAsia="宋体"/>
                <w:b w:val="0"/>
                <w:bCs/>
                <w:sz w:val="24"/>
                <w:lang w:val="en-US" w:eastAsia="zh-CN"/>
              </w:rPr>
              <w:t>0</w:t>
            </w:r>
            <w:r>
              <w:rPr>
                <w:rFonts w:ascii="Times New Roman" w:hAnsi="Times New Roman" w:eastAsia="宋体"/>
                <w:b w:val="0"/>
                <w:bCs/>
                <w:sz w:val="24"/>
              </w:rPr>
              <w:t>3</w:t>
            </w:r>
          </w:p>
        </w:tc>
        <w:tc>
          <w:tcPr>
            <w:tcW w:w="2502" w:type="dxa"/>
            <w:shd w:val="clear" w:color="auto" w:fill="auto"/>
            <w:vAlign w:val="center"/>
          </w:tcPr>
          <w:p w14:paraId="58F4561C">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仿宋" w:cs="仿宋"/>
                <w:b w:val="0"/>
                <w:bCs/>
                <w:color w:val="000000"/>
                <w:sz w:val="32"/>
                <w:szCs w:val="32"/>
              </w:rPr>
            </w:pPr>
            <w:r>
              <w:rPr>
                <w:rFonts w:ascii="Times New Roman" w:hAnsi="Times New Roman" w:eastAsia="宋体"/>
                <w:b w:val="0"/>
                <w:bCs/>
                <w:sz w:val="24"/>
              </w:rPr>
              <w:t>心血管</w:t>
            </w:r>
            <w:r>
              <w:rPr>
                <w:rFonts w:hint="eastAsia" w:ascii="Times New Roman" w:hAnsi="Times New Roman" w:eastAsia="宋体"/>
                <w:b w:val="0"/>
                <w:bCs/>
                <w:sz w:val="24"/>
                <w:lang w:val="en-US" w:eastAsia="zh-CN"/>
              </w:rPr>
              <w:t>介入</w:t>
            </w:r>
            <w:r>
              <w:rPr>
                <w:rFonts w:ascii="Times New Roman" w:hAnsi="Times New Roman" w:eastAsia="宋体"/>
                <w:b w:val="0"/>
                <w:bCs/>
                <w:sz w:val="24"/>
              </w:rPr>
              <w:t>创新术式开发与临床转化研究</w:t>
            </w:r>
          </w:p>
        </w:tc>
        <w:tc>
          <w:tcPr>
            <w:tcW w:w="6123" w:type="dxa"/>
            <w:shd w:val="clear" w:color="auto" w:fill="auto"/>
            <w:vAlign w:val="center"/>
          </w:tcPr>
          <w:p w14:paraId="3B318BBB">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仿宋" w:cs="仿宋"/>
                <w:b w:val="0"/>
                <w:bCs/>
                <w:color w:val="000000"/>
                <w:sz w:val="32"/>
                <w:szCs w:val="32"/>
              </w:rPr>
            </w:pPr>
            <w:r>
              <w:rPr>
                <w:rFonts w:hint="eastAsia" w:ascii="Times New Roman" w:hAnsi="Times New Roman" w:eastAsia="宋体"/>
                <w:b w:val="0"/>
                <w:bCs/>
                <w:sz w:val="24"/>
                <w:lang w:val="en-US" w:eastAsia="zh-CN"/>
              </w:rPr>
              <w:t>利用</w:t>
            </w:r>
            <w:r>
              <w:rPr>
                <w:rFonts w:ascii="Times New Roman" w:hAnsi="Times New Roman" w:eastAsia="宋体"/>
                <w:b w:val="0"/>
                <w:bCs/>
                <w:sz w:val="24"/>
              </w:rPr>
              <w:t>人工智能仿真技术</w:t>
            </w:r>
            <w:r>
              <w:rPr>
                <w:rFonts w:hint="eastAsia" w:ascii="Times New Roman" w:hAnsi="Times New Roman" w:eastAsia="宋体"/>
                <w:b w:val="0"/>
                <w:bCs/>
                <w:sz w:val="24"/>
                <w:lang w:eastAsia="zh-CN"/>
              </w:rPr>
              <w:t>，</w:t>
            </w:r>
            <w:r>
              <w:rPr>
                <w:rFonts w:ascii="Times New Roman" w:hAnsi="Times New Roman" w:eastAsia="宋体"/>
                <w:b w:val="0"/>
                <w:bCs/>
                <w:sz w:val="24"/>
              </w:rPr>
              <w:t>构建贴合临床场景的体外及动物实验模型，开展介入器械可行性与安全性智能评估；结合腔内影像、血流动力学监测与AI手术规划等新技术，探索</w:t>
            </w:r>
            <w:r>
              <w:rPr>
                <w:rFonts w:hint="eastAsia" w:ascii="Times New Roman" w:hAnsi="Times New Roman" w:eastAsia="宋体"/>
                <w:b w:val="0"/>
                <w:bCs/>
                <w:sz w:val="24"/>
                <w:lang w:val="en-US" w:eastAsia="zh-CN"/>
              </w:rPr>
              <w:t>心血管</w:t>
            </w:r>
            <w:r>
              <w:rPr>
                <w:rFonts w:ascii="Times New Roman" w:hAnsi="Times New Roman" w:eastAsia="宋体"/>
                <w:b w:val="0"/>
                <w:bCs/>
                <w:sz w:val="24"/>
              </w:rPr>
              <w:t>介入等场景的创新术式，鼓励医工结合，推动成果向临床应用及产业转化。</w:t>
            </w:r>
          </w:p>
        </w:tc>
      </w:tr>
      <w:tr w14:paraId="649C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68" w:hRule="exact"/>
        </w:trPr>
        <w:tc>
          <w:tcPr>
            <w:tcW w:w="939" w:type="dxa"/>
            <w:shd w:val="clear" w:color="auto" w:fill="auto"/>
            <w:vAlign w:val="center"/>
          </w:tcPr>
          <w:p w14:paraId="62A99378">
            <w:pPr>
              <w:jc w:val="center"/>
              <w:rPr>
                <w:rFonts w:hint="default" w:ascii="Times New Roman" w:hAnsi="Times New Roman" w:eastAsia="仿宋" w:cs="仿宋"/>
                <w:b w:val="0"/>
                <w:bCs/>
                <w:color w:val="000000"/>
                <w:sz w:val="32"/>
                <w:szCs w:val="32"/>
              </w:rPr>
            </w:pPr>
            <w:r>
              <w:rPr>
                <w:rFonts w:ascii="Times New Roman" w:hAnsi="Times New Roman" w:eastAsia="宋体"/>
                <w:b w:val="0"/>
                <w:bCs/>
                <w:sz w:val="24"/>
              </w:rPr>
              <w:t>A</w:t>
            </w:r>
            <w:r>
              <w:rPr>
                <w:rFonts w:hint="eastAsia" w:ascii="Times New Roman" w:hAnsi="Times New Roman" w:eastAsia="宋体"/>
                <w:b w:val="0"/>
                <w:bCs/>
                <w:sz w:val="24"/>
                <w:lang w:val="en-US" w:eastAsia="zh-CN"/>
              </w:rPr>
              <w:t>0</w:t>
            </w:r>
            <w:r>
              <w:rPr>
                <w:rFonts w:ascii="Times New Roman" w:hAnsi="Times New Roman" w:eastAsia="宋体"/>
                <w:b w:val="0"/>
                <w:bCs/>
                <w:sz w:val="24"/>
              </w:rPr>
              <w:t>4</w:t>
            </w:r>
          </w:p>
        </w:tc>
        <w:tc>
          <w:tcPr>
            <w:tcW w:w="2502" w:type="dxa"/>
            <w:shd w:val="clear" w:color="auto" w:fill="auto"/>
            <w:vAlign w:val="center"/>
          </w:tcPr>
          <w:p w14:paraId="4B95B21E">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宋体" w:cs="仿宋"/>
                <w:b w:val="0"/>
                <w:bCs/>
                <w:color w:val="000000"/>
                <w:sz w:val="24"/>
                <w:szCs w:val="32"/>
                <w:lang w:val="en-US" w:eastAsia="zh-CN"/>
              </w:rPr>
            </w:pPr>
            <w:r>
              <w:rPr>
                <w:rFonts w:hint="eastAsia" w:ascii="Times New Roman" w:hAnsi="Times New Roman" w:eastAsia="宋体"/>
                <w:b w:val="0"/>
                <w:bCs/>
                <w:sz w:val="24"/>
                <w:lang w:val="en-US" w:eastAsia="zh-CN"/>
              </w:rPr>
              <w:t>AI赋能</w:t>
            </w:r>
            <w:r>
              <w:rPr>
                <w:rFonts w:ascii="Times New Roman" w:hAnsi="Times New Roman" w:eastAsia="宋体"/>
                <w:b w:val="0"/>
                <w:bCs/>
                <w:sz w:val="24"/>
              </w:rPr>
              <w:t>心血管</w:t>
            </w:r>
            <w:r>
              <w:rPr>
                <w:rFonts w:hint="eastAsia" w:ascii="Times New Roman" w:hAnsi="Times New Roman" w:eastAsia="宋体"/>
                <w:b w:val="0"/>
                <w:bCs/>
                <w:sz w:val="24"/>
                <w:lang w:val="en-US" w:eastAsia="zh-CN"/>
              </w:rPr>
              <w:t>性</w:t>
            </w:r>
            <w:r>
              <w:rPr>
                <w:rFonts w:ascii="Times New Roman" w:hAnsi="Times New Roman" w:eastAsia="宋体"/>
                <w:b w:val="0"/>
                <w:bCs/>
                <w:sz w:val="24"/>
              </w:rPr>
              <w:t>疾病共病的综合干预策略与个体化治疗方案</w:t>
            </w:r>
          </w:p>
        </w:tc>
        <w:tc>
          <w:tcPr>
            <w:tcW w:w="6123" w:type="dxa"/>
            <w:shd w:val="clear" w:color="auto" w:fill="auto"/>
            <w:vAlign w:val="center"/>
          </w:tcPr>
          <w:p w14:paraId="484F1FB6">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Times New Roman" w:hAnsi="Times New Roman" w:eastAsia="宋体"/>
                <w:b w:val="0"/>
                <w:bCs/>
                <w:sz w:val="24"/>
                <w:lang w:eastAsia="zh-CN"/>
              </w:rPr>
            </w:pPr>
            <w:r>
              <w:rPr>
                <w:rFonts w:ascii="Times New Roman" w:hAnsi="Times New Roman" w:eastAsia="宋体"/>
                <w:b w:val="0"/>
                <w:bCs/>
                <w:sz w:val="24"/>
              </w:rPr>
              <w:t>基于临床队列研究与生物样本库，利用人工智能与多组学数据挖掘技术，系统解析心血管疾病发病机制与演进规律，挖掘多器官网络失衡与疾病共病的关键特征及调控机制；通过AI加速虚拟药物筛选</w:t>
            </w:r>
            <w:r>
              <w:rPr>
                <w:rFonts w:hint="eastAsia" w:ascii="Times New Roman" w:hAnsi="Times New Roman" w:eastAsia="宋体"/>
                <w:b w:val="0"/>
                <w:bCs/>
                <w:sz w:val="24"/>
                <w:lang w:eastAsia="zh-CN"/>
              </w:rPr>
              <w:t>，</w:t>
            </w:r>
            <w:r>
              <w:rPr>
                <w:rFonts w:hint="eastAsia" w:ascii="Times New Roman" w:hAnsi="Times New Roman" w:eastAsia="宋体"/>
                <w:b w:val="0"/>
                <w:bCs/>
                <w:sz w:val="24"/>
                <w:lang w:val="en-US" w:eastAsia="zh-CN"/>
              </w:rPr>
              <w:t>用于</w:t>
            </w:r>
            <w:r>
              <w:rPr>
                <w:rFonts w:ascii="Times New Roman" w:hAnsi="Times New Roman" w:eastAsia="宋体"/>
                <w:b w:val="0"/>
                <w:bCs/>
                <w:sz w:val="24"/>
              </w:rPr>
              <w:t>老药新用策略探索及早期临床试验验证，开发心血管</w:t>
            </w:r>
            <w:r>
              <w:rPr>
                <w:rFonts w:hint="eastAsia" w:ascii="Times New Roman" w:hAnsi="Times New Roman" w:eastAsia="宋体"/>
                <w:b w:val="0"/>
                <w:bCs/>
                <w:sz w:val="24"/>
                <w:lang w:val="en-US" w:eastAsia="zh-CN"/>
              </w:rPr>
              <w:t>性</w:t>
            </w:r>
            <w:r>
              <w:rPr>
                <w:rFonts w:ascii="Times New Roman" w:hAnsi="Times New Roman" w:eastAsia="宋体"/>
                <w:b w:val="0"/>
                <w:bCs/>
                <w:sz w:val="24"/>
              </w:rPr>
              <w:t>疾病共病的综合干预策略与个体化治疗方案</w:t>
            </w:r>
            <w:r>
              <w:rPr>
                <w:rFonts w:hint="eastAsia" w:ascii="Times New Roman" w:hAnsi="Times New Roman" w:eastAsia="宋体"/>
                <w:b w:val="0"/>
                <w:bCs/>
                <w:sz w:val="24"/>
                <w:lang w:eastAsia="zh-CN"/>
              </w:rPr>
              <w:t>。</w:t>
            </w:r>
          </w:p>
          <w:p w14:paraId="3A9D9519">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 w:cs="仿宋"/>
                <w:b w:val="0"/>
                <w:bCs/>
                <w:color w:val="000000"/>
                <w:sz w:val="32"/>
                <w:szCs w:val="32"/>
              </w:rPr>
            </w:pPr>
          </w:p>
        </w:tc>
      </w:tr>
      <w:tr w14:paraId="7FB3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68" w:hRule="exact"/>
        </w:trPr>
        <w:tc>
          <w:tcPr>
            <w:tcW w:w="939" w:type="dxa"/>
            <w:shd w:val="clear" w:color="auto" w:fill="auto"/>
            <w:vAlign w:val="center"/>
          </w:tcPr>
          <w:p w14:paraId="4FD6FBC2">
            <w:pPr>
              <w:jc w:val="center"/>
              <w:rPr>
                <w:rFonts w:hint="default" w:ascii="Times New Roman" w:hAnsi="Times New Roman" w:eastAsia="仿宋" w:cs="仿宋"/>
                <w:b w:val="0"/>
                <w:bCs/>
                <w:color w:val="000000"/>
                <w:sz w:val="32"/>
                <w:szCs w:val="32"/>
              </w:rPr>
            </w:pPr>
            <w:r>
              <w:rPr>
                <w:rFonts w:ascii="Times New Roman" w:hAnsi="Times New Roman" w:eastAsia="宋体"/>
                <w:b w:val="0"/>
                <w:bCs/>
                <w:sz w:val="24"/>
              </w:rPr>
              <w:t>A</w:t>
            </w:r>
            <w:r>
              <w:rPr>
                <w:rFonts w:hint="eastAsia" w:ascii="Times New Roman" w:hAnsi="Times New Roman" w:eastAsia="宋体"/>
                <w:b w:val="0"/>
                <w:bCs/>
                <w:sz w:val="24"/>
                <w:lang w:val="en-US" w:eastAsia="zh-CN"/>
              </w:rPr>
              <w:t>0</w:t>
            </w:r>
            <w:r>
              <w:rPr>
                <w:rFonts w:ascii="Times New Roman" w:hAnsi="Times New Roman" w:eastAsia="宋体"/>
                <w:b w:val="0"/>
                <w:bCs/>
                <w:sz w:val="24"/>
              </w:rPr>
              <w:t>5</w:t>
            </w:r>
          </w:p>
        </w:tc>
        <w:tc>
          <w:tcPr>
            <w:tcW w:w="2502" w:type="dxa"/>
            <w:shd w:val="clear" w:color="auto" w:fill="auto"/>
            <w:vAlign w:val="center"/>
          </w:tcPr>
          <w:p w14:paraId="496A7E52">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仿宋" w:cs="仿宋"/>
                <w:b w:val="0"/>
                <w:bCs/>
                <w:color w:val="000000"/>
                <w:sz w:val="32"/>
                <w:szCs w:val="32"/>
              </w:rPr>
            </w:pPr>
            <w:r>
              <w:rPr>
                <w:rFonts w:ascii="Times New Roman" w:hAnsi="Times New Roman" w:eastAsia="宋体"/>
                <w:b w:val="0"/>
                <w:bCs/>
                <w:sz w:val="24"/>
              </w:rPr>
              <w:t>AI驱动的智能诊疗与精准决策</w:t>
            </w:r>
          </w:p>
        </w:tc>
        <w:tc>
          <w:tcPr>
            <w:tcW w:w="6123" w:type="dxa"/>
            <w:shd w:val="clear" w:color="auto" w:fill="auto"/>
            <w:vAlign w:val="center"/>
          </w:tcPr>
          <w:p w14:paraId="3F2B92ED">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仿宋" w:cs="仿宋"/>
                <w:b w:val="0"/>
                <w:bCs/>
                <w:color w:val="000000"/>
                <w:sz w:val="32"/>
                <w:szCs w:val="32"/>
              </w:rPr>
            </w:pPr>
            <w:r>
              <w:rPr>
                <w:rFonts w:ascii="Times New Roman" w:hAnsi="Times New Roman" w:eastAsia="宋体"/>
                <w:b w:val="0"/>
                <w:bCs/>
                <w:sz w:val="24"/>
              </w:rPr>
              <w:t>基于</w:t>
            </w:r>
            <w:r>
              <w:rPr>
                <w:rFonts w:hint="eastAsia" w:ascii="Times New Roman" w:hAnsi="Times New Roman" w:eastAsia="宋体"/>
                <w:b w:val="0"/>
                <w:bCs/>
                <w:sz w:val="24"/>
                <w:lang w:val="en-US" w:eastAsia="zh-CN"/>
              </w:rPr>
              <w:t>可穿戴设备、</w:t>
            </w:r>
            <w:r>
              <w:rPr>
                <w:rFonts w:ascii="Times New Roman" w:hAnsi="Times New Roman" w:eastAsia="宋体"/>
                <w:b w:val="0"/>
                <w:bCs/>
                <w:sz w:val="24"/>
              </w:rPr>
              <w:t>多组学数据与临床样本库，利用人工智能</w:t>
            </w:r>
            <w:r>
              <w:rPr>
                <w:rFonts w:hint="eastAsia" w:ascii="Times New Roman" w:hAnsi="Times New Roman" w:eastAsia="宋体"/>
                <w:b w:val="0"/>
                <w:bCs/>
                <w:sz w:val="24"/>
                <w:lang w:val="en-US" w:eastAsia="zh-CN"/>
              </w:rPr>
              <w:t>技术</w:t>
            </w:r>
            <w:r>
              <w:rPr>
                <w:rFonts w:ascii="Times New Roman" w:hAnsi="Times New Roman" w:eastAsia="宋体"/>
                <w:b w:val="0"/>
                <w:bCs/>
                <w:sz w:val="24"/>
              </w:rPr>
              <w:t>构建心血管代谢性疾病早期筛查、精准诊断及个体化治疗决策系统</w:t>
            </w:r>
            <w:r>
              <w:rPr>
                <w:rFonts w:hint="eastAsia" w:ascii="Times New Roman" w:hAnsi="Times New Roman" w:eastAsia="宋体"/>
                <w:b w:val="0"/>
                <w:bCs/>
                <w:sz w:val="24"/>
                <w:lang w:eastAsia="zh-CN"/>
              </w:rPr>
              <w:t>。</w:t>
            </w:r>
            <w:r>
              <w:rPr>
                <w:rFonts w:hint="eastAsia" w:ascii="Times New Roman" w:hAnsi="Times New Roman" w:eastAsia="宋体"/>
                <w:b w:val="0"/>
                <w:bCs/>
                <w:sz w:val="24"/>
                <w:lang w:val="en-US" w:eastAsia="zh-CN"/>
              </w:rPr>
              <w:t>通过多模态信息融合弥补远程诊疗信息不足，提高远程诊疗精准率。</w:t>
            </w:r>
          </w:p>
        </w:tc>
      </w:tr>
      <w:tr w14:paraId="2DCB8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68" w:hRule="exact"/>
        </w:trPr>
        <w:tc>
          <w:tcPr>
            <w:tcW w:w="939" w:type="dxa"/>
            <w:shd w:val="clear" w:color="auto" w:fill="auto"/>
            <w:vAlign w:val="center"/>
          </w:tcPr>
          <w:p w14:paraId="0A975B7F">
            <w:pPr>
              <w:jc w:val="center"/>
              <w:rPr>
                <w:rFonts w:hint="default" w:ascii="Times New Roman" w:hAnsi="Times New Roman" w:eastAsia="仿宋" w:cs="仿宋"/>
                <w:b w:val="0"/>
                <w:bCs/>
                <w:color w:val="000000"/>
                <w:sz w:val="32"/>
                <w:szCs w:val="32"/>
              </w:rPr>
            </w:pPr>
            <w:r>
              <w:rPr>
                <w:rFonts w:ascii="Times New Roman" w:hAnsi="Times New Roman" w:eastAsia="宋体"/>
                <w:b w:val="0"/>
                <w:bCs/>
                <w:sz w:val="24"/>
              </w:rPr>
              <w:t>A</w:t>
            </w:r>
            <w:r>
              <w:rPr>
                <w:rFonts w:hint="eastAsia" w:ascii="Times New Roman" w:hAnsi="Times New Roman" w:eastAsia="宋体"/>
                <w:b w:val="0"/>
                <w:bCs/>
                <w:sz w:val="24"/>
                <w:lang w:val="en-US" w:eastAsia="zh-CN"/>
              </w:rPr>
              <w:t>0</w:t>
            </w:r>
            <w:r>
              <w:rPr>
                <w:rFonts w:ascii="Times New Roman" w:hAnsi="Times New Roman" w:eastAsia="宋体"/>
                <w:b w:val="0"/>
                <w:bCs/>
                <w:sz w:val="24"/>
              </w:rPr>
              <w:t>6</w:t>
            </w:r>
          </w:p>
        </w:tc>
        <w:tc>
          <w:tcPr>
            <w:tcW w:w="2502" w:type="dxa"/>
            <w:shd w:val="clear" w:color="auto" w:fill="auto"/>
            <w:vAlign w:val="center"/>
          </w:tcPr>
          <w:p w14:paraId="00FBA3DE">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宋体" w:cs="仿宋"/>
                <w:b w:val="0"/>
                <w:bCs/>
                <w:color w:val="000000"/>
                <w:sz w:val="24"/>
                <w:szCs w:val="32"/>
                <w:lang w:val="en-US" w:eastAsia="zh-CN"/>
              </w:rPr>
            </w:pPr>
            <w:r>
              <w:rPr>
                <w:rFonts w:hint="eastAsia" w:ascii="Times New Roman" w:hAnsi="Times New Roman" w:eastAsia="宋体"/>
                <w:b w:val="0"/>
                <w:bCs/>
                <w:sz w:val="24"/>
                <w:lang w:val="en-US" w:eastAsia="zh-CN"/>
              </w:rPr>
              <w:t>AI驱动的</w:t>
            </w:r>
            <w:r>
              <w:rPr>
                <w:rFonts w:ascii="Times New Roman" w:hAnsi="Times New Roman" w:eastAsia="宋体"/>
                <w:b w:val="0"/>
                <w:bCs/>
                <w:sz w:val="24"/>
              </w:rPr>
              <w:t>医</w:t>
            </w:r>
            <w:r>
              <w:rPr>
                <w:rFonts w:hint="eastAsia" w:ascii="Times New Roman" w:hAnsi="Times New Roman" w:eastAsia="宋体"/>
                <w:b w:val="0"/>
                <w:bCs/>
                <w:sz w:val="24"/>
                <w:lang w:val="en-US" w:eastAsia="zh-CN"/>
              </w:rPr>
              <w:t>用耗材智慧化管理</w:t>
            </w:r>
          </w:p>
        </w:tc>
        <w:tc>
          <w:tcPr>
            <w:tcW w:w="6123" w:type="dxa"/>
            <w:shd w:val="clear" w:color="auto" w:fill="auto"/>
            <w:vAlign w:val="center"/>
          </w:tcPr>
          <w:p w14:paraId="7A7D57B3">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仿宋" w:cs="仿宋"/>
                <w:b w:val="0"/>
                <w:bCs/>
                <w:color w:val="000000"/>
                <w:sz w:val="32"/>
                <w:szCs w:val="32"/>
              </w:rPr>
            </w:pPr>
            <w:r>
              <w:rPr>
                <w:rFonts w:ascii="Times New Roman" w:hAnsi="Times New Roman" w:eastAsia="宋体"/>
                <w:b w:val="0"/>
                <w:bCs/>
                <w:sz w:val="24"/>
              </w:rPr>
              <w:t>面向医院精细化管理需求，开展人工智能驱动的医用耗材需求规律挖掘、智能测算模型构建与宏观调控体系研究，</w:t>
            </w:r>
            <w:r>
              <w:rPr>
                <w:rFonts w:hint="eastAsia" w:ascii="Times New Roman" w:hAnsi="Times New Roman" w:eastAsia="宋体"/>
                <w:b w:val="0"/>
                <w:bCs/>
                <w:sz w:val="24"/>
                <w:lang w:val="en-US" w:eastAsia="zh-CN"/>
              </w:rPr>
              <w:t>运用数智化技术</w:t>
            </w:r>
            <w:r>
              <w:rPr>
                <w:rFonts w:ascii="Times New Roman" w:hAnsi="Times New Roman" w:eastAsia="宋体"/>
                <w:b w:val="0"/>
                <w:bCs/>
                <w:sz w:val="24"/>
              </w:rPr>
              <w:t>实现低值耗材全流程闭环管理；</w:t>
            </w:r>
          </w:p>
        </w:tc>
      </w:tr>
      <w:tr w14:paraId="0550B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68" w:hRule="exact"/>
        </w:trPr>
        <w:tc>
          <w:tcPr>
            <w:tcW w:w="939" w:type="dxa"/>
            <w:shd w:val="clear" w:color="auto" w:fill="auto"/>
            <w:vAlign w:val="center"/>
          </w:tcPr>
          <w:p w14:paraId="5A56B870">
            <w:pPr>
              <w:jc w:val="center"/>
              <w:rPr>
                <w:rFonts w:hint="default" w:ascii="Times New Roman" w:hAnsi="Times New Roman" w:eastAsia="宋体" w:cs="仿宋"/>
                <w:b w:val="0"/>
                <w:bCs/>
                <w:color w:val="000000"/>
                <w:sz w:val="24"/>
                <w:szCs w:val="32"/>
                <w:lang w:val="en-US" w:eastAsia="zh-CN"/>
              </w:rPr>
            </w:pPr>
            <w:r>
              <w:rPr>
                <w:rFonts w:hint="eastAsia" w:ascii="Times New Roman" w:hAnsi="Times New Roman" w:eastAsia="宋体"/>
                <w:b w:val="0"/>
                <w:bCs/>
                <w:sz w:val="24"/>
                <w:lang w:val="en-US" w:eastAsia="zh-CN"/>
              </w:rPr>
              <w:t>A07</w:t>
            </w:r>
          </w:p>
        </w:tc>
        <w:tc>
          <w:tcPr>
            <w:tcW w:w="2502" w:type="dxa"/>
            <w:shd w:val="clear" w:color="auto" w:fill="auto"/>
            <w:vAlign w:val="center"/>
          </w:tcPr>
          <w:p w14:paraId="52CBF51D">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宋体"/>
                <w:b w:val="0"/>
                <w:bCs/>
                <w:sz w:val="24"/>
                <w:lang w:val="en-US" w:eastAsia="zh-CN"/>
              </w:rPr>
            </w:pPr>
            <w:r>
              <w:rPr>
                <w:rFonts w:hint="eastAsia" w:ascii="Times New Roman" w:hAnsi="Times New Roman" w:eastAsia="宋体"/>
                <w:b w:val="0"/>
                <w:bCs/>
                <w:sz w:val="24"/>
                <w:lang w:val="en-US" w:eastAsia="zh-CN"/>
              </w:rPr>
              <w:t>AI驱动的心脑疾病预防及风险预测</w:t>
            </w:r>
          </w:p>
          <w:p w14:paraId="6FB351B1">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宋体" w:cs="仿宋"/>
                <w:b w:val="0"/>
                <w:bCs/>
                <w:color w:val="000000"/>
                <w:sz w:val="24"/>
                <w:szCs w:val="32"/>
              </w:rPr>
            </w:pPr>
          </w:p>
        </w:tc>
        <w:tc>
          <w:tcPr>
            <w:tcW w:w="6123" w:type="dxa"/>
            <w:shd w:val="clear" w:color="auto" w:fill="auto"/>
            <w:vAlign w:val="center"/>
          </w:tcPr>
          <w:p w14:paraId="707B9A23">
            <w:pPr>
              <w:keepNext w:val="0"/>
              <w:keepLines w:val="0"/>
              <w:widowControl/>
              <w:suppressLineNumbers w:val="0"/>
              <w:jc w:val="left"/>
            </w:pPr>
            <w:r>
              <w:rPr>
                <w:rFonts w:ascii="宋体" w:hAnsi="宋体" w:eastAsia="宋体" w:cs="宋体"/>
                <w:color w:val="000000"/>
                <w:kern w:val="0"/>
                <w:sz w:val="24"/>
                <w:szCs w:val="24"/>
                <w:lang w:val="en-US" w:eastAsia="zh-CN" w:bidi="ar"/>
              </w:rPr>
              <w:t>依托临床队列、多源健康数据与生物样本资源，开展心脑共病危险因素识别与风险分层模型研究；构建心脑血管事件早期预警体系，探索心脑疾病一体化防控方案，支撑疾病早期筛查、风险评估与个体化预防策略落地</w:t>
            </w:r>
          </w:p>
          <w:p w14:paraId="4C49276B">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宋体" w:cs="仿宋"/>
                <w:b w:val="0"/>
                <w:bCs/>
                <w:color w:val="000000"/>
                <w:sz w:val="24"/>
                <w:szCs w:val="32"/>
              </w:rPr>
            </w:pPr>
          </w:p>
        </w:tc>
      </w:tr>
    </w:tbl>
    <w:p w14:paraId="36D20295">
      <w:pPr>
        <w:keepNext w:val="0"/>
        <w:keepLines w:val="0"/>
        <w:pageBreakBefore w:val="0"/>
        <w:widowControl w:val="0"/>
        <w:kinsoku/>
        <w:wordWrap/>
        <w:overflowPunct/>
        <w:topLinePunct w:val="0"/>
        <w:autoSpaceDE/>
        <w:autoSpaceDN/>
        <w:bidi w:val="0"/>
        <w:adjustRightInd/>
        <w:snapToGrid/>
        <w:spacing w:line="360" w:lineRule="auto"/>
        <w:ind w:firstLine="641"/>
        <w:textAlignment w:val="auto"/>
        <w:rPr>
          <w:rFonts w:hint="default" w:ascii="Times New Roman" w:hAnsi="Times New Roman" w:eastAsia="宋体" w:cs="Times New Roman"/>
          <w:color w:val="000000"/>
          <w:sz w:val="28"/>
          <w:szCs w:val="28"/>
        </w:rPr>
      </w:pPr>
    </w:p>
    <w:p w14:paraId="2791D2E0">
      <w:pPr>
        <w:keepNext w:val="0"/>
        <w:keepLines w:val="0"/>
        <w:pageBreakBefore w:val="0"/>
        <w:widowControl w:val="0"/>
        <w:kinsoku/>
        <w:wordWrap/>
        <w:overflowPunct/>
        <w:topLinePunct w:val="0"/>
        <w:autoSpaceDE/>
        <w:autoSpaceDN/>
        <w:bidi w:val="0"/>
        <w:adjustRightInd/>
        <w:snapToGrid/>
        <w:spacing w:line="360" w:lineRule="auto"/>
        <w:ind w:firstLine="641"/>
        <w:textAlignment w:val="auto"/>
        <w:rPr>
          <w:rFonts w:hint="eastAsia" w:ascii="Times New Roman" w:hAnsi="Times New Roman" w:eastAsia="宋体" w:cs="Times New Roman"/>
          <w:color w:val="000000"/>
          <w:sz w:val="28"/>
          <w:szCs w:val="28"/>
          <w:lang w:eastAsia="zh-CN"/>
        </w:rPr>
      </w:pPr>
      <w:r>
        <w:rPr>
          <w:rFonts w:hint="default" w:ascii="Times New Roman" w:hAnsi="Times New Roman" w:eastAsia="宋体" w:cs="Times New Roman"/>
          <w:color w:val="000000"/>
          <w:sz w:val="28"/>
          <w:szCs w:val="28"/>
        </w:rPr>
        <w:t>（2）自主课题：</w:t>
      </w:r>
      <w:r>
        <w:rPr>
          <w:rFonts w:hint="eastAsia" w:ascii="Times New Roman" w:hAnsi="Times New Roman" w:eastAsia="宋体" w:cs="Times New Roman"/>
          <w:color w:val="000000"/>
          <w:sz w:val="28"/>
          <w:szCs w:val="28"/>
          <w:lang w:val="en-US" w:eastAsia="zh-CN"/>
        </w:rPr>
        <w:t>根据自身条件与专业优势，要求</w:t>
      </w:r>
      <w:r>
        <w:rPr>
          <w:rFonts w:hint="default" w:ascii="Times New Roman" w:hAnsi="Times New Roman" w:eastAsia="宋体" w:cs="Times New Roman"/>
          <w:color w:val="000000"/>
          <w:sz w:val="28"/>
          <w:szCs w:val="28"/>
        </w:rPr>
        <w:t>基于本专项提供的产品（见表三）围绕医学教育教学改革和医疗科技发展方向</w:t>
      </w:r>
      <w:r>
        <w:rPr>
          <w:rFonts w:hint="eastAsia" w:ascii="Times New Roman" w:hAnsi="Times New Roman" w:eastAsia="宋体" w:cs="Times New Roman"/>
          <w:color w:val="000000"/>
          <w:sz w:val="28"/>
          <w:szCs w:val="28"/>
          <w:lang w:val="en-US" w:eastAsia="zh-CN"/>
        </w:rPr>
        <w:t>进行研究</w:t>
      </w:r>
      <w:r>
        <w:rPr>
          <w:rFonts w:hint="eastAsia" w:ascii="Times New Roman" w:hAnsi="Times New Roman" w:eastAsia="宋体" w:cs="Times New Roman"/>
          <w:color w:val="000000"/>
          <w:sz w:val="28"/>
          <w:szCs w:val="28"/>
          <w:lang w:eastAsia="zh-CN"/>
        </w:rPr>
        <w:t>，</w:t>
      </w:r>
      <w:r>
        <w:rPr>
          <w:rFonts w:hint="default" w:ascii="Times New Roman" w:hAnsi="Times New Roman" w:eastAsia="宋体" w:cs="Times New Roman"/>
          <w:color w:val="000000"/>
          <w:sz w:val="28"/>
          <w:szCs w:val="28"/>
        </w:rPr>
        <w:t>可从表二中选择课题领域进行申报申报自主课题</w:t>
      </w:r>
      <w:r>
        <w:rPr>
          <w:rFonts w:hint="eastAsia" w:ascii="Times New Roman" w:hAnsi="Times New Roman" w:eastAsia="宋体" w:cs="Times New Roman"/>
          <w:color w:val="000000"/>
          <w:sz w:val="28"/>
          <w:szCs w:val="28"/>
          <w:lang w:eastAsia="zh-CN"/>
        </w:rPr>
        <w:t>，</w:t>
      </w:r>
      <w:r>
        <w:rPr>
          <w:rFonts w:hint="default" w:ascii="Times New Roman" w:hAnsi="Times New Roman" w:eastAsia="宋体" w:cs="Times New Roman"/>
          <w:color w:val="000000"/>
          <w:sz w:val="28"/>
          <w:szCs w:val="28"/>
        </w:rPr>
        <w:t>鼓励提出原创性新课题，鼓励学科交叉融合</w:t>
      </w:r>
      <w:r>
        <w:rPr>
          <w:rFonts w:hint="eastAsia" w:ascii="Times New Roman" w:hAnsi="Times New Roman" w:eastAsia="宋体" w:cs="Times New Roman"/>
          <w:color w:val="000000"/>
          <w:sz w:val="28"/>
          <w:szCs w:val="28"/>
          <w:lang w:eastAsia="zh-CN"/>
        </w:rPr>
        <w:t>。</w:t>
      </w:r>
    </w:p>
    <w:p w14:paraId="6328A889">
      <w:pPr>
        <w:keepNext w:val="0"/>
        <w:keepLines w:val="0"/>
        <w:pageBreakBefore w:val="0"/>
        <w:widowControl w:val="0"/>
        <w:kinsoku/>
        <w:wordWrap/>
        <w:overflowPunct/>
        <w:topLinePunct w:val="0"/>
        <w:autoSpaceDE/>
        <w:autoSpaceDN/>
        <w:bidi w:val="0"/>
        <w:adjustRightInd/>
        <w:snapToGrid/>
        <w:spacing w:line="360" w:lineRule="auto"/>
        <w:ind w:firstLine="641"/>
        <w:textAlignment w:val="auto"/>
        <w:rPr>
          <w:rFonts w:hint="eastAsia" w:ascii="Times New Roman" w:hAnsi="Times New Roman" w:eastAsia="宋体" w:cs="Times New Roman"/>
          <w:color w:val="000000"/>
          <w:sz w:val="28"/>
          <w:szCs w:val="28"/>
          <w:lang w:eastAsia="zh-CN"/>
        </w:rPr>
      </w:pPr>
    </w:p>
    <w:p w14:paraId="4489E7FC">
      <w:pPr>
        <w:keepNext w:val="0"/>
        <w:keepLines w:val="0"/>
        <w:pageBreakBefore w:val="0"/>
        <w:widowControl w:val="0"/>
        <w:kinsoku/>
        <w:wordWrap/>
        <w:overflowPunct/>
        <w:topLinePunct w:val="0"/>
        <w:autoSpaceDE/>
        <w:autoSpaceDN/>
        <w:bidi w:val="0"/>
        <w:adjustRightInd/>
        <w:snapToGrid/>
        <w:spacing w:line="360" w:lineRule="auto"/>
        <w:ind w:firstLine="641"/>
        <w:textAlignment w:val="auto"/>
        <w:rPr>
          <w:rFonts w:hint="default" w:ascii="Times New Roman" w:hAnsi="Times New Roman" w:eastAsia="宋体" w:cs="Times New Roman"/>
          <w:color w:val="000000"/>
          <w:sz w:val="28"/>
          <w:szCs w:val="28"/>
          <w:lang w:eastAsia="zh-CN"/>
        </w:rPr>
      </w:pPr>
    </w:p>
    <w:p w14:paraId="0CD1DA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color w:val="000000"/>
          <w:sz w:val="28"/>
          <w:szCs w:val="28"/>
        </w:rPr>
      </w:pPr>
      <w:r>
        <w:rPr>
          <w:rFonts w:hint="default" w:ascii="Times New Roman" w:hAnsi="Times New Roman" w:eastAsia="宋体" w:cs="Times New Roman"/>
          <w:b/>
          <w:bCs/>
          <w:color w:val="000000"/>
          <w:sz w:val="28"/>
          <w:szCs w:val="28"/>
        </w:rPr>
        <w:t>表二</w:t>
      </w:r>
      <w:r>
        <w:rPr>
          <w:rFonts w:hint="eastAsia" w:ascii="Times New Roman" w:hAnsi="Times New Roman" w:eastAsia="宋体" w:cs="Times New Roman"/>
          <w:b/>
          <w:bCs/>
          <w:color w:val="000000"/>
          <w:sz w:val="28"/>
          <w:szCs w:val="28"/>
          <w:lang w:val="en-US" w:eastAsia="zh-CN"/>
        </w:rPr>
        <w:t xml:space="preserve"> </w:t>
      </w:r>
      <w:r>
        <w:rPr>
          <w:rFonts w:hint="default" w:ascii="Times New Roman" w:hAnsi="Times New Roman" w:eastAsia="宋体" w:cs="Times New Roman"/>
          <w:b/>
          <w:bCs/>
          <w:color w:val="000000"/>
          <w:sz w:val="28"/>
          <w:szCs w:val="28"/>
        </w:rPr>
        <w:t>自主课题选题列表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183"/>
        <w:gridCol w:w="7651"/>
      </w:tblGrid>
      <w:tr w14:paraId="358E1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83" w:type="dxa"/>
            <w:tcBorders>
              <w:top w:val="single" w:color="000000" w:sz="0" w:space="0"/>
              <w:left w:val="single" w:color="000000" w:sz="0" w:space="0"/>
              <w:bottom w:val="single" w:color="000000" w:sz="0" w:space="0"/>
              <w:right w:val="single" w:color="000000" w:sz="0" w:space="0"/>
            </w:tcBorders>
            <w:shd w:val="clear" w:color="auto" w:fill="BEBEBE" w:themeFill="background1" w:themeFillShade="BF"/>
            <w:vAlign w:val="center"/>
          </w:tcPr>
          <w:p w14:paraId="47B42C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方向编号</w:t>
            </w:r>
          </w:p>
        </w:tc>
        <w:tc>
          <w:tcPr>
            <w:tcW w:w="7651" w:type="dxa"/>
            <w:tcBorders>
              <w:top w:val="single" w:color="000000" w:sz="0" w:space="0"/>
              <w:left w:val="single" w:color="000000" w:sz="0" w:space="0"/>
              <w:bottom w:val="single" w:color="000000" w:sz="0" w:space="0"/>
              <w:right w:val="single" w:color="000000" w:sz="0" w:space="0"/>
            </w:tcBorders>
            <w:shd w:val="clear" w:color="auto" w:fill="BEBEBE" w:themeFill="background1" w:themeFillShade="BF"/>
            <w:vAlign w:val="center"/>
          </w:tcPr>
          <w:p w14:paraId="484843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课题方向</w:t>
            </w:r>
          </w:p>
        </w:tc>
      </w:tr>
      <w:tr w14:paraId="02B05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84" w:hRule="exact"/>
        </w:trPr>
        <w:tc>
          <w:tcPr>
            <w:tcW w:w="1183" w:type="dxa"/>
            <w:shd w:val="clear" w:color="auto" w:fill="auto"/>
            <w:vAlign w:val="center"/>
          </w:tcPr>
          <w:p w14:paraId="534CF1F3">
            <w:pPr>
              <w:jc w:val="center"/>
              <w:rPr>
                <w:rFonts w:hint="default" w:ascii="Times New Roman" w:hAnsi="Times New Roman" w:eastAsia="仿宋" w:cs="仿宋"/>
                <w:b w:val="0"/>
                <w:bCs/>
                <w:color w:val="000000"/>
                <w:sz w:val="32"/>
                <w:szCs w:val="32"/>
              </w:rPr>
            </w:pPr>
            <w:r>
              <w:rPr>
                <w:rFonts w:ascii="Times New Roman" w:hAnsi="Times New Roman" w:eastAsia="宋体"/>
                <w:b w:val="0"/>
                <w:bCs/>
                <w:sz w:val="24"/>
              </w:rPr>
              <w:t>B01</w:t>
            </w:r>
          </w:p>
        </w:tc>
        <w:tc>
          <w:tcPr>
            <w:tcW w:w="7651" w:type="dxa"/>
            <w:shd w:val="clear" w:color="auto" w:fill="auto"/>
            <w:vAlign w:val="center"/>
          </w:tcPr>
          <w:p w14:paraId="2D242514">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Times New Roman" w:hAnsi="Times New Roman" w:eastAsia="宋体" w:cs="仿宋"/>
                <w:b w:val="0"/>
                <w:bCs/>
                <w:color w:val="000000"/>
                <w:sz w:val="32"/>
                <w:szCs w:val="32"/>
                <w:lang w:eastAsia="zh-CN"/>
              </w:rPr>
            </w:pPr>
            <w:r>
              <w:rPr>
                <w:rFonts w:ascii="Times New Roman" w:hAnsi="Times New Roman" w:eastAsia="宋体"/>
                <w:b w:val="0"/>
                <w:bCs/>
                <w:sz w:val="24"/>
              </w:rPr>
              <w:t>在人工智能赋能医学教育与教学改革领域开展创新性研究。示例方向：①AI驱动的医学虚拟仿真教学平台开发</w:t>
            </w:r>
            <w:r>
              <w:rPr>
                <w:rFonts w:hint="eastAsia" w:ascii="Times New Roman" w:hAnsi="Times New Roman" w:eastAsia="宋体"/>
                <w:b w:val="0"/>
                <w:bCs/>
                <w:sz w:val="24"/>
                <w:lang w:eastAsia="zh-CN"/>
              </w:rPr>
              <w:t>；</w:t>
            </w:r>
            <w:r>
              <w:rPr>
                <w:rFonts w:ascii="Times New Roman" w:hAnsi="Times New Roman" w:eastAsia="宋体"/>
                <w:b w:val="0"/>
                <w:bCs/>
                <w:sz w:val="24"/>
              </w:rPr>
              <w:t xml:space="preserve"> ②基于深度学习的医学影像教学辅助系统 </w:t>
            </w:r>
            <w:r>
              <w:rPr>
                <w:rFonts w:hint="eastAsia" w:ascii="Times New Roman" w:hAnsi="Times New Roman" w:eastAsia="宋体"/>
                <w:b w:val="0"/>
                <w:bCs/>
                <w:sz w:val="24"/>
                <w:lang w:eastAsia="zh-CN"/>
              </w:rPr>
              <w:t>；</w:t>
            </w:r>
            <w:r>
              <w:rPr>
                <w:rFonts w:ascii="Times New Roman" w:hAnsi="Times New Roman" w:eastAsia="宋体"/>
                <w:b w:val="0"/>
                <w:bCs/>
                <w:sz w:val="24"/>
              </w:rPr>
              <w:t xml:space="preserve">③人工智能辅助复杂疾病诊疗教学模型构建 </w:t>
            </w:r>
            <w:r>
              <w:rPr>
                <w:rFonts w:hint="eastAsia" w:ascii="Times New Roman" w:hAnsi="Times New Roman" w:eastAsia="宋体"/>
                <w:b w:val="0"/>
                <w:bCs/>
                <w:sz w:val="24"/>
                <w:lang w:eastAsia="zh-CN"/>
              </w:rPr>
              <w:t>；</w:t>
            </w:r>
            <w:r>
              <w:rPr>
                <w:rFonts w:ascii="Times New Roman" w:hAnsi="Times New Roman" w:eastAsia="宋体"/>
                <w:b w:val="0"/>
                <w:bCs/>
                <w:sz w:val="24"/>
              </w:rPr>
              <w:t>④AI赋能专科医师规范化培训与智能评价体系</w:t>
            </w:r>
            <w:r>
              <w:rPr>
                <w:rFonts w:hint="eastAsia" w:ascii="Times New Roman" w:hAnsi="Times New Roman" w:eastAsia="宋体"/>
                <w:b w:val="0"/>
                <w:bCs/>
                <w:sz w:val="24"/>
                <w:lang w:eastAsia="zh-CN"/>
              </w:rPr>
              <w:t>；</w:t>
            </w:r>
            <w:r>
              <w:rPr>
                <w:rFonts w:ascii="Times New Roman" w:hAnsi="Times New Roman" w:eastAsia="宋体"/>
                <w:b w:val="0"/>
                <w:bCs/>
                <w:sz w:val="24"/>
              </w:rPr>
              <w:t xml:space="preserve"> ⑤大语言模型在医学教育中的创新应用研究</w:t>
            </w:r>
            <w:r>
              <w:rPr>
                <w:rFonts w:hint="eastAsia" w:ascii="Times New Roman" w:hAnsi="Times New Roman" w:eastAsia="宋体"/>
                <w:b w:val="0"/>
                <w:bCs/>
                <w:sz w:val="24"/>
                <w:lang w:eastAsia="zh-CN"/>
              </w:rPr>
              <w:t>。</w:t>
            </w:r>
          </w:p>
        </w:tc>
      </w:tr>
      <w:tr w14:paraId="4BD0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84" w:hRule="exact"/>
        </w:trPr>
        <w:tc>
          <w:tcPr>
            <w:tcW w:w="1183" w:type="dxa"/>
            <w:shd w:val="clear" w:color="auto" w:fill="auto"/>
            <w:vAlign w:val="center"/>
          </w:tcPr>
          <w:p w14:paraId="4DA205CF">
            <w:pPr>
              <w:jc w:val="center"/>
              <w:rPr>
                <w:rFonts w:hint="default" w:ascii="Times New Roman" w:hAnsi="Times New Roman" w:eastAsia="仿宋" w:cs="仿宋"/>
                <w:b w:val="0"/>
                <w:bCs/>
                <w:color w:val="000000"/>
                <w:sz w:val="32"/>
                <w:szCs w:val="32"/>
              </w:rPr>
            </w:pPr>
            <w:r>
              <w:rPr>
                <w:rFonts w:ascii="Times New Roman" w:hAnsi="Times New Roman" w:eastAsia="宋体"/>
                <w:b w:val="0"/>
                <w:bCs/>
                <w:sz w:val="24"/>
              </w:rPr>
              <w:t>B02</w:t>
            </w:r>
          </w:p>
        </w:tc>
        <w:tc>
          <w:tcPr>
            <w:tcW w:w="7651" w:type="dxa"/>
            <w:shd w:val="clear" w:color="auto" w:fill="auto"/>
            <w:vAlign w:val="center"/>
          </w:tcPr>
          <w:p w14:paraId="21CB2D3E">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Times New Roman" w:hAnsi="Times New Roman" w:eastAsia="宋体" w:cs="仿宋"/>
                <w:b w:val="0"/>
                <w:bCs/>
                <w:color w:val="000000"/>
                <w:sz w:val="32"/>
                <w:szCs w:val="32"/>
                <w:lang w:eastAsia="zh-CN"/>
              </w:rPr>
            </w:pPr>
            <w:r>
              <w:rPr>
                <w:rFonts w:ascii="Times New Roman" w:hAnsi="Times New Roman" w:eastAsia="宋体"/>
                <w:b w:val="0"/>
                <w:bCs/>
                <w:sz w:val="24"/>
              </w:rPr>
              <w:t>在人工智能辅助疾病诊疗与新药研发领域开展研究，鼓励围绕AI驱动新药靶点发现、创新药物开发、精准诊疗策略、微生态调控、临床转化等方向自主探索。示例方向：①AI辅助心血管疾病新药靶点筛选与验证</w:t>
            </w:r>
            <w:r>
              <w:rPr>
                <w:rFonts w:hint="eastAsia" w:ascii="Times New Roman" w:hAnsi="Times New Roman" w:eastAsia="宋体"/>
                <w:b w:val="0"/>
                <w:bCs/>
                <w:sz w:val="24"/>
                <w:lang w:eastAsia="zh-CN"/>
              </w:rPr>
              <w:t>；</w:t>
            </w:r>
            <w:r>
              <w:rPr>
                <w:rFonts w:ascii="Times New Roman" w:hAnsi="Times New Roman" w:eastAsia="宋体"/>
                <w:b w:val="0"/>
                <w:bCs/>
                <w:sz w:val="24"/>
              </w:rPr>
              <w:t xml:space="preserve"> ②人工智能驱动的肝损伤关键分子靶点与创新药物研究 </w:t>
            </w:r>
            <w:r>
              <w:rPr>
                <w:rFonts w:hint="eastAsia" w:ascii="Times New Roman" w:hAnsi="Times New Roman" w:eastAsia="宋体"/>
                <w:b w:val="0"/>
                <w:bCs/>
                <w:sz w:val="24"/>
                <w:lang w:eastAsia="zh-CN"/>
              </w:rPr>
              <w:t>；</w:t>
            </w:r>
            <w:r>
              <w:rPr>
                <w:rFonts w:ascii="Times New Roman" w:hAnsi="Times New Roman" w:eastAsia="宋体"/>
                <w:b w:val="0"/>
                <w:bCs/>
                <w:sz w:val="24"/>
              </w:rPr>
              <w:t>③消化道肿瘤AI精准诊疗模型与个体化治疗</w:t>
            </w:r>
            <w:r>
              <w:rPr>
                <w:rFonts w:hint="eastAsia" w:ascii="Times New Roman" w:hAnsi="Times New Roman" w:eastAsia="宋体"/>
                <w:b w:val="0"/>
                <w:bCs/>
                <w:sz w:val="24"/>
                <w:lang w:eastAsia="zh-CN"/>
              </w:rPr>
              <w:t>；</w:t>
            </w:r>
            <w:r>
              <w:rPr>
                <w:rFonts w:ascii="Times New Roman" w:hAnsi="Times New Roman" w:eastAsia="宋体"/>
                <w:b w:val="0"/>
                <w:bCs/>
                <w:sz w:val="24"/>
              </w:rPr>
              <w:t xml:space="preserve"> ④肠道微生态人工智能干预与精准调控 </w:t>
            </w:r>
            <w:r>
              <w:rPr>
                <w:rFonts w:hint="eastAsia" w:ascii="Times New Roman" w:hAnsi="Times New Roman" w:eastAsia="宋体"/>
                <w:b w:val="0"/>
                <w:bCs/>
                <w:sz w:val="24"/>
                <w:lang w:eastAsia="zh-CN"/>
              </w:rPr>
              <w:t>；</w:t>
            </w:r>
            <w:r>
              <w:rPr>
                <w:rFonts w:ascii="Times New Roman" w:hAnsi="Times New Roman" w:eastAsia="宋体"/>
                <w:b w:val="0"/>
                <w:bCs/>
                <w:sz w:val="24"/>
              </w:rPr>
              <w:t>⑤AI加速药物分子设计与老药新用策略</w:t>
            </w:r>
            <w:r>
              <w:rPr>
                <w:rFonts w:hint="eastAsia" w:ascii="Times New Roman" w:hAnsi="Times New Roman" w:eastAsia="宋体"/>
                <w:b w:val="0"/>
                <w:bCs/>
                <w:sz w:val="24"/>
                <w:lang w:eastAsia="zh-CN"/>
              </w:rPr>
              <w:t>。</w:t>
            </w:r>
          </w:p>
        </w:tc>
      </w:tr>
      <w:tr w14:paraId="3DA24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84" w:hRule="exact"/>
        </w:trPr>
        <w:tc>
          <w:tcPr>
            <w:tcW w:w="1183" w:type="dxa"/>
            <w:shd w:val="clear" w:color="auto" w:fill="auto"/>
            <w:vAlign w:val="center"/>
          </w:tcPr>
          <w:p w14:paraId="08D134E5">
            <w:pPr>
              <w:jc w:val="center"/>
              <w:rPr>
                <w:rFonts w:hint="default" w:ascii="Times New Roman" w:hAnsi="Times New Roman" w:eastAsia="仿宋" w:cs="仿宋"/>
                <w:b w:val="0"/>
                <w:bCs/>
                <w:color w:val="000000"/>
                <w:sz w:val="32"/>
                <w:szCs w:val="32"/>
              </w:rPr>
            </w:pPr>
            <w:r>
              <w:rPr>
                <w:rFonts w:ascii="Times New Roman" w:hAnsi="Times New Roman" w:eastAsia="宋体"/>
                <w:b w:val="0"/>
                <w:bCs/>
                <w:sz w:val="24"/>
              </w:rPr>
              <w:t>B03</w:t>
            </w:r>
          </w:p>
        </w:tc>
        <w:tc>
          <w:tcPr>
            <w:tcW w:w="7651" w:type="dxa"/>
            <w:shd w:val="clear" w:color="auto" w:fill="auto"/>
            <w:vAlign w:val="center"/>
          </w:tcPr>
          <w:p w14:paraId="0B639520">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Times New Roman" w:hAnsi="Times New Roman" w:eastAsia="宋体" w:cs="仿宋"/>
                <w:b w:val="0"/>
                <w:bCs/>
                <w:color w:val="000000"/>
                <w:sz w:val="32"/>
                <w:szCs w:val="32"/>
                <w:lang w:eastAsia="zh-CN"/>
              </w:rPr>
            </w:pPr>
            <w:r>
              <w:rPr>
                <w:rFonts w:ascii="Times New Roman" w:hAnsi="Times New Roman" w:eastAsia="宋体"/>
                <w:b w:val="0"/>
                <w:bCs/>
                <w:sz w:val="24"/>
              </w:rPr>
              <w:t xml:space="preserve">在人工智能驱动的数智化健康管理与老年医学领域开展研究，聚焦AI疾病早期筛查、高危人群智能干预、慢病长期智慧管理、老年健康保健、养老服务及适老化技术等方向。示例方向：①基于人工智能与多组学的肿瘤早筛模型 </w:t>
            </w:r>
            <w:r>
              <w:rPr>
                <w:rFonts w:hint="eastAsia" w:ascii="Times New Roman" w:hAnsi="Times New Roman" w:eastAsia="宋体"/>
                <w:b w:val="0"/>
                <w:bCs/>
                <w:sz w:val="24"/>
                <w:lang w:eastAsia="zh-CN"/>
              </w:rPr>
              <w:t>；</w:t>
            </w:r>
            <w:r>
              <w:rPr>
                <w:rFonts w:ascii="Times New Roman" w:hAnsi="Times New Roman" w:eastAsia="宋体"/>
                <w:b w:val="0"/>
                <w:bCs/>
                <w:sz w:val="24"/>
              </w:rPr>
              <w:t>②AI驱动的社区慢病管理数字化平台</w:t>
            </w:r>
            <w:r>
              <w:rPr>
                <w:rFonts w:hint="eastAsia" w:ascii="Times New Roman" w:hAnsi="Times New Roman" w:eastAsia="宋体"/>
                <w:b w:val="0"/>
                <w:bCs/>
                <w:sz w:val="24"/>
                <w:lang w:eastAsia="zh-CN"/>
              </w:rPr>
              <w:t>；</w:t>
            </w:r>
            <w:r>
              <w:rPr>
                <w:rFonts w:ascii="Times New Roman" w:hAnsi="Times New Roman" w:eastAsia="宋体"/>
                <w:b w:val="0"/>
                <w:bCs/>
                <w:sz w:val="24"/>
              </w:rPr>
              <w:t xml:space="preserve"> ③老年慢病智能监测与预警系统</w:t>
            </w:r>
            <w:r>
              <w:rPr>
                <w:rFonts w:hint="eastAsia" w:ascii="Times New Roman" w:hAnsi="Times New Roman" w:eastAsia="宋体"/>
                <w:b w:val="0"/>
                <w:bCs/>
                <w:sz w:val="24"/>
                <w:lang w:eastAsia="zh-CN"/>
              </w:rPr>
              <w:t>；</w:t>
            </w:r>
            <w:r>
              <w:rPr>
                <w:rFonts w:ascii="Times New Roman" w:hAnsi="Times New Roman" w:eastAsia="宋体"/>
                <w:b w:val="0"/>
                <w:bCs/>
                <w:sz w:val="24"/>
              </w:rPr>
              <w:t xml:space="preserve"> ④适老化人工智能康复设备研发</w:t>
            </w:r>
            <w:r>
              <w:rPr>
                <w:rFonts w:hint="eastAsia" w:ascii="Times New Roman" w:hAnsi="Times New Roman" w:eastAsia="宋体"/>
                <w:b w:val="0"/>
                <w:bCs/>
                <w:sz w:val="24"/>
                <w:lang w:eastAsia="zh-CN"/>
              </w:rPr>
              <w:t>；</w:t>
            </w:r>
            <w:r>
              <w:rPr>
                <w:rFonts w:ascii="Times New Roman" w:hAnsi="Times New Roman" w:eastAsia="宋体"/>
                <w:b w:val="0"/>
                <w:bCs/>
                <w:sz w:val="24"/>
              </w:rPr>
              <w:t xml:space="preserve"> ⑤可穿戴设备与AI健康风险预测模型</w:t>
            </w:r>
            <w:r>
              <w:rPr>
                <w:rFonts w:hint="eastAsia" w:ascii="Times New Roman" w:hAnsi="Times New Roman" w:eastAsia="宋体"/>
                <w:b w:val="0"/>
                <w:bCs/>
                <w:sz w:val="24"/>
                <w:lang w:eastAsia="zh-CN"/>
              </w:rPr>
              <w:t>。</w:t>
            </w:r>
          </w:p>
        </w:tc>
      </w:tr>
      <w:tr w14:paraId="54EF9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84" w:hRule="exact"/>
        </w:trPr>
        <w:tc>
          <w:tcPr>
            <w:tcW w:w="1183" w:type="dxa"/>
            <w:shd w:val="clear" w:color="auto" w:fill="auto"/>
            <w:vAlign w:val="center"/>
          </w:tcPr>
          <w:p w14:paraId="4397F315">
            <w:pPr>
              <w:jc w:val="center"/>
              <w:rPr>
                <w:rFonts w:hint="default" w:ascii="Times New Roman" w:hAnsi="Times New Roman" w:eastAsia="宋体" w:cs="仿宋"/>
                <w:b w:val="0"/>
                <w:bCs/>
                <w:color w:val="000000"/>
                <w:sz w:val="24"/>
                <w:szCs w:val="32"/>
              </w:rPr>
            </w:pPr>
            <w:r>
              <w:rPr>
                <w:rFonts w:hint="eastAsia" w:ascii="Times New Roman" w:hAnsi="Times New Roman" w:eastAsia="宋体"/>
                <w:b w:val="0"/>
                <w:bCs/>
                <w:sz w:val="24"/>
              </w:rPr>
              <w:t>B04</w:t>
            </w:r>
          </w:p>
        </w:tc>
        <w:tc>
          <w:tcPr>
            <w:tcW w:w="7651" w:type="dxa"/>
            <w:shd w:val="clear" w:color="auto" w:fill="auto"/>
            <w:vAlign w:val="center"/>
          </w:tcPr>
          <w:p w14:paraId="7A98F548">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Times New Roman" w:hAnsi="Times New Roman" w:eastAsia="宋体" w:cs="仿宋"/>
                <w:b w:val="0"/>
                <w:bCs/>
                <w:color w:val="000000"/>
                <w:sz w:val="24"/>
                <w:szCs w:val="32"/>
                <w:lang w:eastAsia="zh-CN"/>
              </w:rPr>
            </w:pPr>
            <w:r>
              <w:rPr>
                <w:rFonts w:hint="eastAsia" w:ascii="Times New Roman" w:hAnsi="Times New Roman" w:eastAsia="宋体"/>
                <w:b w:val="0"/>
                <w:bCs/>
                <w:sz w:val="24"/>
              </w:rPr>
              <w:t>在人工智能辅助中医药保肝退黄与肝功能保护领域开展研究，鼓励围绕中药复方干预肝损伤、降酶退黄机制、肝功能恢复、中西医结合保肝策略等方向自主探索。示例方向：①保肝中药方对肝胆湿热型肝损害的临床疗效评价</w:t>
            </w:r>
            <w:r>
              <w:rPr>
                <w:rFonts w:hint="eastAsia" w:ascii="Times New Roman" w:hAnsi="Times New Roman" w:eastAsia="宋体"/>
                <w:b w:val="0"/>
                <w:bCs/>
                <w:sz w:val="24"/>
                <w:lang w:eastAsia="zh-CN"/>
              </w:rPr>
              <w:t>；</w:t>
            </w:r>
            <w:r>
              <w:rPr>
                <w:rFonts w:hint="eastAsia" w:ascii="Times New Roman" w:hAnsi="Times New Roman" w:eastAsia="宋体"/>
                <w:b w:val="0"/>
                <w:bCs/>
                <w:sz w:val="24"/>
              </w:rPr>
              <w:t xml:space="preserve"> ②中药复方调控肝细胞再生的机制</w:t>
            </w:r>
            <w:r>
              <w:rPr>
                <w:rFonts w:hint="eastAsia" w:ascii="Times New Roman" w:hAnsi="Times New Roman" w:eastAsia="宋体"/>
                <w:b w:val="0"/>
                <w:bCs/>
                <w:sz w:val="24"/>
                <w:lang w:eastAsia="zh-CN"/>
              </w:rPr>
              <w:t>；</w:t>
            </w:r>
            <w:r>
              <w:rPr>
                <w:rFonts w:hint="eastAsia" w:ascii="Times New Roman" w:hAnsi="Times New Roman" w:eastAsia="宋体"/>
                <w:b w:val="0"/>
                <w:bCs/>
                <w:sz w:val="24"/>
              </w:rPr>
              <w:t xml:space="preserve"> ③基于</w:t>
            </w:r>
            <w:r>
              <w:rPr>
                <w:rFonts w:hint="eastAsia" w:ascii="Times New Roman" w:hAnsi="Times New Roman" w:eastAsia="宋体"/>
                <w:b w:val="0"/>
                <w:bCs/>
                <w:sz w:val="24"/>
                <w:lang w:eastAsia="zh-CN"/>
              </w:rPr>
              <w:t>“</w:t>
            </w:r>
            <w:r>
              <w:rPr>
                <w:rFonts w:hint="eastAsia" w:ascii="Times New Roman" w:hAnsi="Times New Roman" w:eastAsia="宋体"/>
                <w:b w:val="0"/>
                <w:bCs/>
                <w:sz w:val="24"/>
              </w:rPr>
              <w:t>肝肾同源</w:t>
            </w:r>
            <w:r>
              <w:rPr>
                <w:rFonts w:hint="eastAsia" w:ascii="Times New Roman" w:hAnsi="Times New Roman" w:eastAsia="宋体"/>
                <w:b w:val="0"/>
                <w:bCs/>
                <w:sz w:val="24"/>
                <w:lang w:eastAsia="zh-CN"/>
              </w:rPr>
              <w:t>”</w:t>
            </w:r>
            <w:r>
              <w:rPr>
                <w:rFonts w:hint="eastAsia" w:ascii="Times New Roman" w:hAnsi="Times New Roman" w:eastAsia="宋体"/>
                <w:b w:val="0"/>
                <w:bCs/>
                <w:sz w:val="24"/>
              </w:rPr>
              <w:t xml:space="preserve">理论的补肾益肝法应用 </w:t>
            </w:r>
            <w:r>
              <w:rPr>
                <w:rFonts w:hint="eastAsia" w:ascii="Times New Roman" w:hAnsi="Times New Roman" w:eastAsia="宋体"/>
                <w:b w:val="0"/>
                <w:bCs/>
                <w:sz w:val="24"/>
                <w:lang w:eastAsia="zh-CN"/>
              </w:rPr>
              <w:t>；</w:t>
            </w:r>
            <w:r>
              <w:rPr>
                <w:rFonts w:hint="eastAsia" w:ascii="Times New Roman" w:hAnsi="Times New Roman" w:eastAsia="宋体"/>
                <w:b w:val="0"/>
                <w:bCs/>
                <w:sz w:val="24"/>
              </w:rPr>
              <w:t>④垂盆草、茵陈等保肝中药活性成分与靶点筛选</w:t>
            </w:r>
            <w:r>
              <w:rPr>
                <w:rFonts w:hint="eastAsia" w:ascii="Times New Roman" w:hAnsi="Times New Roman" w:eastAsia="宋体"/>
                <w:b w:val="0"/>
                <w:bCs/>
                <w:sz w:val="24"/>
                <w:lang w:eastAsia="zh-CN"/>
              </w:rPr>
              <w:t>；</w:t>
            </w:r>
            <w:r>
              <w:rPr>
                <w:rFonts w:hint="eastAsia" w:ascii="Times New Roman" w:hAnsi="Times New Roman" w:eastAsia="宋体"/>
                <w:b w:val="0"/>
                <w:bCs/>
                <w:sz w:val="24"/>
              </w:rPr>
              <w:t xml:space="preserve"> ⑤靶向免疫治疗相关药物性肝损害的中药干预</w:t>
            </w:r>
            <w:r>
              <w:rPr>
                <w:rFonts w:hint="eastAsia" w:ascii="Times New Roman" w:hAnsi="Times New Roman" w:eastAsia="宋体"/>
                <w:b w:val="0"/>
                <w:bCs/>
                <w:sz w:val="24"/>
                <w:lang w:eastAsia="zh-CN"/>
              </w:rPr>
              <w:t>。</w:t>
            </w:r>
          </w:p>
        </w:tc>
      </w:tr>
    </w:tbl>
    <w:p w14:paraId="6FF1805E">
      <w:pPr>
        <w:keepNext w:val="0"/>
        <w:keepLines w:val="0"/>
        <w:pageBreakBefore w:val="0"/>
        <w:widowControl w:val="0"/>
        <w:kinsoku/>
        <w:wordWrap/>
        <w:overflowPunct/>
        <w:topLinePunct w:val="0"/>
        <w:autoSpaceDE/>
        <w:autoSpaceDN/>
        <w:bidi w:val="0"/>
        <w:adjustRightInd/>
        <w:snapToGrid/>
        <w:spacing w:before="181" w:beforeLines="50" w:after="181" w:afterLines="50" w:line="360" w:lineRule="auto"/>
        <w:ind w:firstLine="643" w:firstLineChars="200"/>
        <w:textAlignment w:val="auto"/>
        <w:rPr>
          <w:rFonts w:hint="default" w:ascii="Times New Roman" w:hAnsi="Times New Roman" w:eastAsia="宋体" w:cs="Times New Roman"/>
          <w:b/>
          <w:color w:val="000000"/>
          <w:sz w:val="32"/>
          <w:szCs w:val="32"/>
        </w:rPr>
      </w:pPr>
      <w:r>
        <w:rPr>
          <w:rFonts w:hint="default" w:ascii="Times New Roman" w:hAnsi="Times New Roman" w:eastAsia="宋体" w:cs="Times New Roman"/>
          <w:b/>
          <w:color w:val="000000"/>
          <w:sz w:val="32"/>
          <w:szCs w:val="32"/>
        </w:rPr>
        <w:t>二、申报条件和要求</w:t>
      </w:r>
    </w:p>
    <w:p w14:paraId="7F9DBE05">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z w:val="28"/>
          <w:szCs w:val="28"/>
        </w:rPr>
        <w:t>1</w:t>
      </w:r>
      <w:r>
        <w:rPr>
          <w:rFonts w:hint="eastAsia" w:ascii="Times New Roman" w:hAnsi="Times New Roman" w:eastAsia="宋体" w:cs="Times New Roman"/>
          <w:color w:val="000000"/>
          <w:sz w:val="28"/>
          <w:szCs w:val="28"/>
          <w:lang w:val="en-US" w:eastAsia="zh-CN"/>
        </w:rPr>
        <w:t xml:space="preserve">. </w:t>
      </w:r>
      <w:r>
        <w:rPr>
          <w:rFonts w:hint="default" w:ascii="Times New Roman" w:hAnsi="Times New Roman" w:eastAsia="宋体" w:cs="Times New Roman"/>
          <w:color w:val="000000"/>
          <w:sz w:val="28"/>
          <w:szCs w:val="28"/>
        </w:rPr>
        <w:t>申请人需具备较强科研能力，能够独立或组织开展研究工作，对所申报课题已具备一定研究基础，可承担实质性研究任务；课题组成员</w:t>
      </w:r>
      <w:r>
        <w:rPr>
          <w:rFonts w:hint="eastAsia" w:ascii="Times New Roman" w:hAnsi="Times New Roman" w:eastAsia="宋体" w:cs="Times New Roman"/>
          <w:color w:val="000000"/>
          <w:sz w:val="28"/>
          <w:szCs w:val="28"/>
          <w:lang w:val="en-US" w:eastAsia="zh-CN"/>
        </w:rPr>
        <w:t>在选定的</w:t>
      </w:r>
      <w:r>
        <w:rPr>
          <w:rFonts w:hint="default" w:ascii="Times New Roman" w:hAnsi="Times New Roman" w:eastAsia="宋体" w:cs="Times New Roman"/>
          <w:color w:val="000000"/>
          <w:sz w:val="28"/>
          <w:szCs w:val="28"/>
        </w:rPr>
        <w:t>课题方向上具备</w:t>
      </w:r>
      <w:r>
        <w:rPr>
          <w:rFonts w:hint="eastAsia" w:ascii="Times New Roman" w:hAnsi="Times New Roman" w:eastAsia="宋体" w:cs="Times New Roman"/>
          <w:color w:val="000000"/>
          <w:sz w:val="28"/>
          <w:szCs w:val="28"/>
          <w:lang w:val="en-US" w:eastAsia="zh-CN"/>
        </w:rPr>
        <w:t>较好的</w:t>
      </w:r>
      <w:r>
        <w:rPr>
          <w:rFonts w:hint="default" w:ascii="Times New Roman" w:hAnsi="Times New Roman" w:eastAsia="宋体" w:cs="Times New Roman"/>
          <w:color w:val="000000"/>
          <w:sz w:val="28"/>
          <w:szCs w:val="28"/>
        </w:rPr>
        <w:t>技术储备，</w:t>
      </w:r>
      <w:r>
        <w:rPr>
          <w:rFonts w:hint="eastAsia" w:ascii="Times New Roman" w:hAnsi="Times New Roman" w:eastAsia="宋体" w:cs="Times New Roman"/>
          <w:color w:val="000000"/>
          <w:sz w:val="28"/>
          <w:szCs w:val="28"/>
          <w:lang w:val="en-US" w:eastAsia="zh-CN"/>
        </w:rPr>
        <w:t>包括</w:t>
      </w:r>
      <w:r>
        <w:rPr>
          <w:rFonts w:hint="default" w:ascii="Times New Roman" w:hAnsi="Times New Roman" w:eastAsia="宋体" w:cs="Times New Roman"/>
          <w:color w:val="000000"/>
          <w:sz w:val="28"/>
          <w:szCs w:val="28"/>
        </w:rPr>
        <w:t>与</w:t>
      </w:r>
      <w:r>
        <w:rPr>
          <w:rFonts w:hint="eastAsia" w:ascii="Times New Roman" w:hAnsi="Times New Roman" w:eastAsia="宋体" w:cs="Times New Roman"/>
          <w:color w:val="000000"/>
          <w:sz w:val="28"/>
          <w:szCs w:val="28"/>
          <w:lang w:val="en-US" w:eastAsia="zh-CN"/>
        </w:rPr>
        <w:t>申报</w:t>
      </w:r>
      <w:r>
        <w:rPr>
          <w:rFonts w:hint="default" w:ascii="Times New Roman" w:hAnsi="Times New Roman" w:eastAsia="宋体" w:cs="Times New Roman"/>
          <w:color w:val="000000"/>
          <w:sz w:val="28"/>
          <w:szCs w:val="28"/>
        </w:rPr>
        <w:t>课题研究内容相关的研究成果（如论文、专利、教材、获奖等）。</w:t>
      </w:r>
    </w:p>
    <w:p w14:paraId="7B3990DF">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color w:val="000000"/>
          <w:sz w:val="28"/>
          <w:szCs w:val="28"/>
          <w:lang w:val="en-US" w:eastAsia="zh-CN"/>
        </w:rPr>
      </w:pPr>
      <w:r>
        <w:rPr>
          <w:rFonts w:hint="default" w:ascii="Times New Roman" w:hAnsi="Times New Roman" w:eastAsia="宋体" w:cs="Times New Roman"/>
          <w:color w:val="000000"/>
          <w:sz w:val="28"/>
          <w:szCs w:val="28"/>
          <w:lang w:val="en-US" w:eastAsia="zh-CN"/>
        </w:rPr>
        <w:t>2. 团队组成合理，分工明确，成员不少于4人。课题组成员须征得本人同意并签字确认，否则视为违规申报。</w:t>
      </w:r>
    </w:p>
    <w:p w14:paraId="3DFF3BAA">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eastAsia" w:ascii="Times New Roman" w:hAnsi="Times New Roman" w:eastAsia="宋体" w:cs="Times New Roman"/>
          <w:color w:val="000000"/>
          <w:sz w:val="28"/>
          <w:szCs w:val="28"/>
          <w:lang w:val="en-US" w:eastAsia="zh-CN"/>
        </w:rPr>
        <w:t xml:space="preserve">3. </w:t>
      </w:r>
      <w:r>
        <w:rPr>
          <w:rFonts w:hint="default" w:ascii="Times New Roman" w:hAnsi="Times New Roman" w:eastAsia="宋体" w:cs="Times New Roman"/>
          <w:color w:val="000000"/>
          <w:sz w:val="28"/>
          <w:szCs w:val="28"/>
        </w:rPr>
        <w:t>优先支持已经设立医学相关前沿专业/学科，或已经成立医学相关研究中心的院校。</w:t>
      </w:r>
    </w:p>
    <w:p w14:paraId="5A701008">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eastAsia" w:ascii="Times New Roman" w:hAnsi="Times New Roman" w:eastAsia="宋体" w:cs="Times New Roman"/>
          <w:color w:val="000000"/>
          <w:sz w:val="28"/>
          <w:szCs w:val="28"/>
          <w:lang w:val="en-US" w:eastAsia="zh-CN"/>
        </w:rPr>
        <w:t xml:space="preserve">4. </w:t>
      </w:r>
      <w:r>
        <w:rPr>
          <w:rFonts w:hint="default" w:ascii="Times New Roman" w:hAnsi="Times New Roman" w:eastAsia="宋体" w:cs="Times New Roman"/>
          <w:color w:val="000000"/>
          <w:sz w:val="28"/>
          <w:szCs w:val="28"/>
        </w:rPr>
        <w:t>优先支持选题方向符合上述固定选题方向（表一）要求的课题。</w:t>
      </w:r>
    </w:p>
    <w:p w14:paraId="7FE00DE5">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eastAsia" w:ascii="Times New Roman" w:hAnsi="Times New Roman" w:eastAsia="宋体" w:cs="Times New Roman"/>
          <w:color w:val="000000"/>
          <w:sz w:val="28"/>
          <w:szCs w:val="28"/>
          <w:lang w:val="en-US" w:eastAsia="zh-CN"/>
        </w:rPr>
        <w:t xml:space="preserve">5. </w:t>
      </w:r>
      <w:r>
        <w:rPr>
          <w:rFonts w:hint="default" w:ascii="Times New Roman" w:hAnsi="Times New Roman" w:eastAsia="宋体" w:cs="Times New Roman"/>
          <w:color w:val="000000"/>
          <w:sz w:val="28"/>
          <w:szCs w:val="28"/>
        </w:rPr>
        <w:t>优先支持研究内容有创造性、前瞻性和实用性，有商业化前景的相关课题。</w:t>
      </w:r>
    </w:p>
    <w:p w14:paraId="3B5349EC">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eastAsia" w:ascii="Times New Roman" w:hAnsi="Times New Roman" w:eastAsia="宋体" w:cs="Times New Roman"/>
          <w:color w:val="000000"/>
          <w:sz w:val="28"/>
          <w:szCs w:val="28"/>
          <w:lang w:val="en-US" w:eastAsia="zh-CN"/>
        </w:rPr>
        <w:t xml:space="preserve">6. </w:t>
      </w:r>
      <w:r>
        <w:rPr>
          <w:rFonts w:hint="default" w:ascii="Times New Roman" w:hAnsi="Times New Roman" w:eastAsia="宋体" w:cs="Times New Roman"/>
          <w:color w:val="000000"/>
          <w:sz w:val="28"/>
          <w:szCs w:val="28"/>
        </w:rPr>
        <w:t>优先支持有既往相关研究数据或明确研究成果的项目，成果有应用价值，课题可复制、可推广，不支持纯理论研究。</w:t>
      </w:r>
    </w:p>
    <w:p w14:paraId="7681E9C8">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7</w:t>
      </w:r>
      <w:r>
        <w:rPr>
          <w:rFonts w:hint="eastAsia" w:ascii="Times New Roman" w:hAnsi="Times New Roman" w:eastAsia="宋体" w:cs="Times New Roman"/>
          <w:color w:val="000000"/>
          <w:sz w:val="28"/>
          <w:szCs w:val="28"/>
          <w:lang w:val="en-US" w:eastAsia="zh-CN"/>
        </w:rPr>
        <w:t>. 优先支持</w:t>
      </w:r>
      <w:r>
        <w:rPr>
          <w:rFonts w:hint="default" w:ascii="Times New Roman" w:hAnsi="Times New Roman" w:eastAsia="宋体" w:cs="Times New Roman"/>
          <w:color w:val="000000"/>
          <w:sz w:val="28"/>
          <w:szCs w:val="28"/>
        </w:rPr>
        <w:t>研究方向明确，研究内容详实，研究方案完整可行的课题。</w:t>
      </w:r>
    </w:p>
    <w:p w14:paraId="05D1A87C">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8</w:t>
      </w:r>
      <w:r>
        <w:rPr>
          <w:rFonts w:hint="eastAsia" w:ascii="Times New Roman" w:hAnsi="Times New Roman" w:eastAsia="宋体" w:cs="Times New Roman"/>
          <w:color w:val="000000"/>
          <w:sz w:val="28"/>
          <w:szCs w:val="28"/>
          <w:lang w:val="en-US" w:eastAsia="zh-CN"/>
        </w:rPr>
        <w:t>. 优先支持</w:t>
      </w:r>
      <w:r>
        <w:rPr>
          <w:rFonts w:hint="default" w:ascii="Times New Roman" w:hAnsi="Times New Roman" w:eastAsia="宋体" w:cs="Times New Roman"/>
          <w:color w:val="000000"/>
          <w:sz w:val="28"/>
          <w:szCs w:val="28"/>
        </w:rPr>
        <w:t>院校对所申报课题有资金、政策、人员和场地等条件支持的课题。</w:t>
      </w:r>
    </w:p>
    <w:p w14:paraId="6C178A8B">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9</w:t>
      </w:r>
      <w:r>
        <w:rPr>
          <w:rFonts w:hint="eastAsia" w:ascii="Times New Roman" w:hAnsi="Times New Roman" w:eastAsia="宋体" w:cs="Times New Roman"/>
          <w:color w:val="000000"/>
          <w:sz w:val="28"/>
          <w:szCs w:val="28"/>
          <w:lang w:val="en-US" w:eastAsia="zh-CN"/>
        </w:rPr>
        <w:t>. 申请人应客观、真实地填写申请书，没有知识产权争议，遵守国家有关知识产权法规。在课题申请书中引用他人研究成果时，必须以脚注或其他方式注明出处，引用目的应是介绍、评论与自己的研究相关的成果或说明与自己的研究相关的技术问题。对于伪造、篡改科学数据，抄袭他人著作、论文或者剽窃他人科研成果等科研不端行为，一经查实，将取消申请资格。如获立项即予撤项。</w:t>
      </w:r>
    </w:p>
    <w:p w14:paraId="12DEA38E">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10</w:t>
      </w:r>
      <w:r>
        <w:rPr>
          <w:rFonts w:hint="eastAsia" w:ascii="Times New Roman" w:hAnsi="Times New Roman" w:eastAsia="宋体" w:cs="Times New Roman"/>
          <w:color w:val="000000"/>
          <w:sz w:val="28"/>
          <w:szCs w:val="28"/>
          <w:lang w:val="en-US" w:eastAsia="zh-CN"/>
        </w:rPr>
        <w:t xml:space="preserve">. </w:t>
      </w:r>
      <w:r>
        <w:rPr>
          <w:rFonts w:hint="default" w:ascii="Times New Roman" w:hAnsi="Times New Roman" w:eastAsia="宋体" w:cs="Times New Roman"/>
          <w:color w:val="000000"/>
          <w:sz w:val="28"/>
          <w:szCs w:val="28"/>
        </w:rPr>
        <w:t>在项目开展过程中，课题组需具备可独立支配的课题研究基础软硬件条件。如需外部资源支持，须在项目申报书中明确指出。</w:t>
      </w:r>
    </w:p>
    <w:p w14:paraId="506D67EB">
      <w:pPr>
        <w:keepNext w:val="0"/>
        <w:keepLines w:val="0"/>
        <w:pageBreakBefore w:val="0"/>
        <w:widowControl/>
        <w:kinsoku/>
        <w:wordWrap/>
        <w:overflowPunct/>
        <w:topLinePunct w:val="0"/>
        <w:autoSpaceDE/>
        <w:autoSpaceDN/>
        <w:bidi w:val="0"/>
        <w:adjustRightInd/>
        <w:snapToGrid/>
        <w:spacing w:before="156" w:beforeLines="50" w:after="156" w:afterLines="50" w:line="360" w:lineRule="auto"/>
        <w:ind w:firstLine="643" w:firstLineChars="200"/>
        <w:textAlignment w:val="auto"/>
        <w:rPr>
          <w:rFonts w:hint="default" w:ascii="Times New Roman" w:hAnsi="Times New Roman" w:eastAsia="宋体" w:cs="Times New Roman"/>
          <w:b/>
          <w:color w:val="000000"/>
          <w:sz w:val="32"/>
          <w:szCs w:val="32"/>
        </w:rPr>
      </w:pPr>
      <w:r>
        <w:rPr>
          <w:rFonts w:hint="default" w:ascii="Times New Roman" w:hAnsi="Times New Roman" w:eastAsia="宋体" w:cs="Times New Roman"/>
          <w:b/>
          <w:color w:val="000000"/>
          <w:sz w:val="32"/>
          <w:szCs w:val="32"/>
        </w:rPr>
        <w:t>三、资源及服务</w:t>
      </w:r>
    </w:p>
    <w:p w14:paraId="798FD7C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针对入选合作院校，基金将提供完善的资源和服务体系（表三），</w:t>
      </w:r>
      <w:r>
        <w:rPr>
          <w:rFonts w:hint="eastAsia" w:ascii="Times New Roman" w:hAnsi="Times New Roman" w:eastAsia="宋体" w:cs="Times New Roman"/>
          <w:color w:val="000000"/>
          <w:sz w:val="28"/>
          <w:szCs w:val="28"/>
          <w:lang w:val="en-US" w:eastAsia="zh-CN"/>
        </w:rPr>
        <w:t>以保证</w:t>
      </w:r>
      <w:r>
        <w:rPr>
          <w:rFonts w:hint="default" w:ascii="Times New Roman" w:hAnsi="Times New Roman" w:eastAsia="宋体" w:cs="Times New Roman"/>
          <w:color w:val="000000"/>
          <w:sz w:val="28"/>
          <w:szCs w:val="28"/>
        </w:rPr>
        <w:t>院校顺利开展合作项目，为院校在医学创新与产业融合领域的科研及人才培养提供长期有效</w:t>
      </w:r>
      <w:r>
        <w:rPr>
          <w:rFonts w:hint="eastAsia" w:ascii="Times New Roman" w:hAnsi="Times New Roman" w:eastAsia="宋体" w:cs="Times New Roman"/>
          <w:color w:val="000000"/>
          <w:sz w:val="28"/>
          <w:szCs w:val="28"/>
          <w:lang w:eastAsia="zh-CN"/>
        </w:rPr>
        <w:t>的</w:t>
      </w:r>
      <w:r>
        <w:rPr>
          <w:rFonts w:hint="default" w:ascii="Times New Roman" w:hAnsi="Times New Roman" w:eastAsia="宋体" w:cs="Times New Roman"/>
          <w:color w:val="000000"/>
          <w:sz w:val="28"/>
          <w:szCs w:val="28"/>
        </w:rPr>
        <w:t>支持。</w:t>
      </w:r>
    </w:p>
    <w:p w14:paraId="244B07B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1.</w:t>
      </w:r>
      <w:r>
        <w:rPr>
          <w:rFonts w:hint="eastAsia" w:ascii="Times New Roman" w:hAnsi="Times New Roman" w:eastAsia="宋体" w:cs="Times New Roman"/>
          <w:color w:val="000000"/>
          <w:sz w:val="28"/>
          <w:szCs w:val="28"/>
          <w:lang w:eastAsia="zh-CN"/>
        </w:rPr>
        <w:t>“</w:t>
      </w:r>
      <w:r>
        <w:rPr>
          <w:rFonts w:hint="default" w:ascii="Times New Roman" w:hAnsi="Times New Roman" w:eastAsia="宋体" w:cs="Times New Roman"/>
          <w:color w:val="000000"/>
          <w:sz w:val="28"/>
          <w:szCs w:val="28"/>
        </w:rPr>
        <w:t>医学创新与产业融合专项</w:t>
      </w:r>
      <w:r>
        <w:rPr>
          <w:rFonts w:hint="eastAsia" w:ascii="Times New Roman" w:hAnsi="Times New Roman" w:eastAsia="宋体" w:cs="Times New Roman"/>
          <w:color w:val="000000"/>
          <w:sz w:val="28"/>
          <w:szCs w:val="28"/>
          <w:lang w:eastAsia="zh-CN"/>
        </w:rPr>
        <w:t>”</w:t>
      </w:r>
      <w:r>
        <w:rPr>
          <w:rFonts w:hint="default" w:ascii="Times New Roman" w:hAnsi="Times New Roman" w:eastAsia="宋体" w:cs="Times New Roman"/>
          <w:color w:val="000000"/>
          <w:sz w:val="28"/>
          <w:szCs w:val="28"/>
        </w:rPr>
        <w:t>为每个立项课题提供</w:t>
      </w:r>
      <w:r>
        <w:rPr>
          <w:rFonts w:hint="eastAsia" w:ascii="Times New Roman" w:hAnsi="Times New Roman" w:eastAsia="宋体" w:cs="Times New Roman"/>
          <w:color w:val="000000"/>
          <w:sz w:val="28"/>
          <w:szCs w:val="28"/>
          <w:lang w:val="en-US" w:eastAsia="zh-CN"/>
        </w:rPr>
        <w:t>对应</w:t>
      </w:r>
      <w:r>
        <w:rPr>
          <w:rFonts w:hint="default" w:ascii="Times New Roman" w:hAnsi="Times New Roman" w:eastAsia="宋体" w:cs="Times New Roman"/>
          <w:color w:val="000000"/>
          <w:sz w:val="28"/>
          <w:szCs w:val="28"/>
        </w:rPr>
        <w:t>的经费支持与技术服务</w:t>
      </w:r>
      <w:r>
        <w:rPr>
          <w:rFonts w:hint="eastAsia" w:ascii="Times New Roman" w:hAnsi="Times New Roman" w:eastAsia="宋体" w:cs="Times New Roman"/>
          <w:color w:val="000000"/>
          <w:sz w:val="28"/>
          <w:szCs w:val="28"/>
          <w:lang w:val="en-US" w:eastAsia="zh-CN"/>
        </w:rPr>
        <w:t>支持</w:t>
      </w:r>
      <w:r>
        <w:rPr>
          <w:rFonts w:hint="default" w:ascii="Times New Roman" w:hAnsi="Times New Roman" w:eastAsia="宋体" w:cs="Times New Roman"/>
          <w:color w:val="000000"/>
          <w:sz w:val="28"/>
          <w:szCs w:val="28"/>
        </w:rPr>
        <w:t>，根据需求开展服务校方等工作。</w:t>
      </w:r>
    </w:p>
    <w:p w14:paraId="14EC9E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0" w:firstLineChars="200"/>
        <w:textAlignment w:val="auto"/>
        <w:rPr>
          <w:rFonts w:hint="default" w:ascii="Times New Roman" w:hAnsi="Times New Roman" w:eastAsia="宋体" w:cs="Times New Roman"/>
          <w:sz w:val="28"/>
          <w:szCs w:val="28"/>
          <w:highlight w:val="yellow"/>
        </w:rPr>
      </w:pPr>
      <w:r>
        <w:rPr>
          <w:rFonts w:hint="default" w:ascii="Times New Roman" w:hAnsi="Times New Roman" w:eastAsia="宋体" w:cs="Times New Roman"/>
          <w:color w:val="000000"/>
          <w:sz w:val="28"/>
          <w:szCs w:val="28"/>
        </w:rPr>
        <w:t>2.</w:t>
      </w:r>
      <w:r>
        <w:rPr>
          <w:rFonts w:hint="eastAsia" w:ascii="Times New Roman" w:hAnsi="Times New Roman" w:eastAsia="宋体" w:cs="Times New Roman"/>
          <w:color w:val="000000"/>
          <w:sz w:val="28"/>
          <w:szCs w:val="28"/>
          <w:lang w:val="en-US" w:eastAsia="zh-CN"/>
        </w:rPr>
        <w:t xml:space="preserve"> </w:t>
      </w:r>
      <w:r>
        <w:rPr>
          <w:rFonts w:hint="default" w:ascii="Times New Roman" w:hAnsi="Times New Roman" w:eastAsia="宋体" w:cs="Times New Roman"/>
          <w:color w:val="000000"/>
          <w:sz w:val="28"/>
          <w:szCs w:val="28"/>
        </w:rPr>
        <w:t>项目发起单位将</w:t>
      </w:r>
      <w:r>
        <w:rPr>
          <w:rFonts w:hint="eastAsia" w:ascii="Times New Roman" w:hAnsi="Times New Roman" w:eastAsia="宋体" w:cs="Times New Roman"/>
          <w:color w:val="000000"/>
          <w:sz w:val="28"/>
          <w:szCs w:val="28"/>
          <w:lang w:val="en-US" w:eastAsia="zh-CN"/>
        </w:rPr>
        <w:t>辅助</w:t>
      </w:r>
      <w:r>
        <w:rPr>
          <w:rFonts w:hint="default" w:ascii="Times New Roman" w:hAnsi="Times New Roman" w:eastAsia="宋体" w:cs="Times New Roman"/>
          <w:color w:val="000000"/>
          <w:sz w:val="28"/>
          <w:szCs w:val="28"/>
        </w:rPr>
        <w:t>、联合申报院校申报新</w:t>
      </w:r>
      <w:r>
        <w:rPr>
          <w:rFonts w:hint="eastAsia" w:ascii="Times New Roman" w:hAnsi="Times New Roman" w:eastAsia="宋体" w:cs="Times New Roman"/>
          <w:color w:val="000000"/>
          <w:sz w:val="28"/>
          <w:szCs w:val="28"/>
          <w:lang w:eastAsia="zh-CN"/>
        </w:rPr>
        <w:t>的</w:t>
      </w:r>
      <w:r>
        <w:rPr>
          <w:rFonts w:hint="default" w:ascii="Times New Roman" w:hAnsi="Times New Roman" w:eastAsia="宋体" w:cs="Times New Roman"/>
          <w:color w:val="000000"/>
          <w:sz w:val="28"/>
          <w:szCs w:val="28"/>
        </w:rPr>
        <w:t>科研课题，提供项目咨询</w:t>
      </w:r>
      <w:r>
        <w:rPr>
          <w:rFonts w:hint="eastAsia" w:ascii="Times New Roman" w:hAnsi="Times New Roman" w:eastAsia="宋体" w:cs="Times New Roman"/>
          <w:color w:val="000000"/>
          <w:sz w:val="28"/>
          <w:szCs w:val="28"/>
          <w:lang w:val="en-US" w:eastAsia="zh-CN"/>
        </w:rPr>
        <w:t>服务</w:t>
      </w:r>
      <w:r>
        <w:rPr>
          <w:rFonts w:hint="default" w:ascii="Times New Roman" w:hAnsi="Times New Roman" w:eastAsia="宋体" w:cs="Times New Roman"/>
          <w:color w:val="000000"/>
          <w:sz w:val="28"/>
          <w:szCs w:val="28"/>
        </w:rPr>
        <w:t>与技术支持，</w:t>
      </w:r>
      <w:r>
        <w:rPr>
          <w:rFonts w:hint="eastAsia" w:ascii="Times New Roman" w:hAnsi="Times New Roman" w:eastAsia="宋体" w:cs="Times New Roman"/>
          <w:color w:val="000000"/>
          <w:sz w:val="28"/>
          <w:szCs w:val="28"/>
          <w:lang w:val="en-US" w:eastAsia="zh-CN"/>
        </w:rPr>
        <w:t>辅助</w:t>
      </w:r>
      <w:r>
        <w:rPr>
          <w:rFonts w:hint="default" w:ascii="Times New Roman" w:hAnsi="Times New Roman" w:eastAsia="宋体" w:cs="Times New Roman"/>
          <w:color w:val="000000"/>
          <w:sz w:val="28"/>
          <w:szCs w:val="28"/>
        </w:rPr>
        <w:t>科研成果</w:t>
      </w:r>
      <w:r>
        <w:rPr>
          <w:rFonts w:hint="eastAsia" w:ascii="Times New Roman" w:hAnsi="Times New Roman" w:eastAsia="宋体" w:cs="Times New Roman"/>
          <w:color w:val="000000"/>
          <w:sz w:val="28"/>
          <w:szCs w:val="28"/>
          <w:lang w:eastAsia="zh-CN"/>
        </w:rPr>
        <w:t>的</w:t>
      </w:r>
      <w:r>
        <w:rPr>
          <w:rFonts w:hint="default" w:ascii="Times New Roman" w:hAnsi="Times New Roman" w:eastAsia="宋体" w:cs="Times New Roman"/>
          <w:color w:val="000000"/>
          <w:sz w:val="28"/>
          <w:szCs w:val="28"/>
        </w:rPr>
        <w:t>快速产业化及解决方案落地</w:t>
      </w:r>
      <w:r>
        <w:rPr>
          <w:rFonts w:hint="eastAsia" w:ascii="Times New Roman" w:hAnsi="Times New Roman" w:eastAsia="宋体" w:cs="Times New Roman"/>
          <w:color w:val="000000"/>
          <w:sz w:val="28"/>
          <w:szCs w:val="28"/>
          <w:lang w:val="en-US" w:eastAsia="zh-CN"/>
        </w:rPr>
        <w:t>的落地实行</w:t>
      </w:r>
      <w:r>
        <w:rPr>
          <w:rFonts w:hint="default" w:ascii="Times New Roman" w:hAnsi="Times New Roman" w:eastAsia="宋体" w:cs="Times New Roman"/>
          <w:color w:val="000000"/>
          <w:sz w:val="28"/>
          <w:szCs w:val="28"/>
        </w:rPr>
        <w:t>。</w:t>
      </w:r>
    </w:p>
    <w:p w14:paraId="6A88491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8"/>
          <w:szCs w:val="28"/>
        </w:rPr>
      </w:pPr>
      <w:r>
        <w:rPr>
          <w:rFonts w:hint="default" w:ascii="Times New Roman" w:hAnsi="Times New Roman" w:eastAsia="宋体" w:cs="Times New Roman"/>
          <w:b/>
          <w:bCs/>
          <w:color w:val="000000"/>
          <w:sz w:val="28"/>
          <w:szCs w:val="28"/>
        </w:rPr>
        <w:t>表三</w:t>
      </w:r>
      <w:r>
        <w:rPr>
          <w:rFonts w:hint="eastAsia" w:ascii="Times New Roman" w:hAnsi="Times New Roman" w:eastAsia="宋体" w:cs="Times New Roman"/>
          <w:b/>
          <w:bCs/>
          <w:color w:val="000000"/>
          <w:sz w:val="28"/>
          <w:szCs w:val="28"/>
          <w:lang w:val="en-US" w:eastAsia="zh-CN"/>
        </w:rPr>
        <w:t xml:space="preserve"> 提供给课题研究的软硬件平台说明</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99"/>
        <w:gridCol w:w="2198"/>
        <w:gridCol w:w="5937"/>
      </w:tblGrid>
      <w:tr w14:paraId="77E6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7" w:hRule="atLeast"/>
        </w:trPr>
        <w:tc>
          <w:tcPr>
            <w:tcW w:w="699" w:type="dxa"/>
            <w:tcBorders>
              <w:top w:val="single" w:color="000000" w:sz="0" w:space="0"/>
              <w:left w:val="single" w:color="000000" w:sz="0" w:space="0"/>
              <w:bottom w:val="single" w:color="000000" w:sz="0" w:space="0"/>
              <w:right w:val="single" w:color="000000" w:sz="0" w:space="0"/>
            </w:tcBorders>
            <w:shd w:val="clear" w:color="auto" w:fill="BEBEBE" w:themeFill="background1" w:themeFillShade="BF"/>
            <w:vAlign w:val="center"/>
          </w:tcPr>
          <w:p w14:paraId="36270A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rPr>
            </w:pPr>
            <w:r>
              <w:rPr>
                <w:rFonts w:hint="default" w:ascii="Times New Roman" w:hAnsi="Times New Roman" w:eastAsia="宋体" w:cs="Times New Roman"/>
                <w:b/>
                <w:bCs/>
                <w:color w:val="000000"/>
                <w:sz w:val="24"/>
                <w:szCs w:val="24"/>
              </w:rPr>
              <w:t>序号</w:t>
            </w:r>
          </w:p>
        </w:tc>
        <w:tc>
          <w:tcPr>
            <w:tcW w:w="2198" w:type="dxa"/>
            <w:tcBorders>
              <w:top w:val="single" w:color="000000" w:sz="0" w:space="0"/>
              <w:left w:val="single" w:color="000000" w:sz="0" w:space="0"/>
              <w:bottom w:val="single" w:color="000000" w:sz="0" w:space="0"/>
              <w:right w:val="single" w:color="000000" w:sz="0" w:space="0"/>
            </w:tcBorders>
            <w:shd w:val="clear" w:color="auto" w:fill="BEBEBE" w:themeFill="background1" w:themeFillShade="BF"/>
            <w:vAlign w:val="center"/>
          </w:tcPr>
          <w:p w14:paraId="5E4624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rPr>
            </w:pPr>
            <w:r>
              <w:rPr>
                <w:rFonts w:hint="default" w:ascii="Times New Roman" w:hAnsi="Times New Roman" w:eastAsia="宋体" w:cs="Times New Roman"/>
                <w:b/>
                <w:bCs/>
                <w:color w:val="000000"/>
                <w:sz w:val="24"/>
                <w:szCs w:val="24"/>
              </w:rPr>
              <w:t>名称</w:t>
            </w:r>
          </w:p>
        </w:tc>
        <w:tc>
          <w:tcPr>
            <w:tcW w:w="5937" w:type="dxa"/>
            <w:tcBorders>
              <w:top w:val="single" w:color="000000" w:sz="0" w:space="0"/>
              <w:left w:val="single" w:color="000000" w:sz="0" w:space="0"/>
              <w:bottom w:val="single" w:color="000000" w:sz="0" w:space="0"/>
              <w:right w:val="single" w:color="000000" w:sz="0" w:space="0"/>
            </w:tcBorders>
            <w:shd w:val="clear" w:color="auto" w:fill="BEBEBE" w:themeFill="background1" w:themeFillShade="BF"/>
            <w:vAlign w:val="center"/>
          </w:tcPr>
          <w:p w14:paraId="229C30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lang w:eastAsia="zh-CN"/>
              </w:rPr>
            </w:pPr>
            <w:r>
              <w:rPr>
                <w:rFonts w:hint="default" w:ascii="Times New Roman" w:hAnsi="Times New Roman" w:eastAsia="宋体" w:cs="Times New Roman"/>
                <w:b/>
                <w:bCs/>
                <w:color w:val="000000"/>
                <w:sz w:val="24"/>
                <w:szCs w:val="24"/>
              </w:rPr>
              <w:t>详细</w:t>
            </w:r>
            <w:r>
              <w:rPr>
                <w:rFonts w:hint="eastAsia" w:ascii="Times New Roman" w:hAnsi="Times New Roman" w:eastAsia="宋体" w:cs="Times New Roman"/>
                <w:b/>
                <w:bCs/>
                <w:color w:val="000000"/>
                <w:sz w:val="24"/>
                <w:szCs w:val="24"/>
                <w:lang w:val="en-US" w:eastAsia="zh-CN"/>
              </w:rPr>
              <w:t>介绍</w:t>
            </w:r>
          </w:p>
        </w:tc>
      </w:tr>
      <w:tr w14:paraId="592EE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01" w:hRule="exact"/>
        </w:trPr>
        <w:tc>
          <w:tcPr>
            <w:tcW w:w="699" w:type="dxa"/>
            <w:tcBorders>
              <w:top w:val="single" w:color="000000" w:sz="0" w:space="0"/>
              <w:left w:val="single" w:color="000000" w:sz="0" w:space="0"/>
              <w:bottom w:val="single" w:color="000000" w:sz="0" w:space="0"/>
              <w:right w:val="single" w:color="000000" w:sz="0" w:space="0"/>
            </w:tcBorders>
            <w:shd w:val="clear" w:color="auto" w:fill="auto"/>
            <w:vAlign w:val="center"/>
          </w:tcPr>
          <w:p w14:paraId="380D86B5">
            <w:pPr>
              <w:spacing w:line="280" w:lineRule="auto"/>
              <w:jc w:val="center"/>
              <w:rPr>
                <w:rFonts w:hint="default" w:ascii="Times New Roman" w:hAnsi="Times New Roman" w:eastAsia="仿宋" w:cs="仿宋"/>
                <w:color w:val="000000"/>
                <w:sz w:val="32"/>
                <w:szCs w:val="32"/>
              </w:rPr>
            </w:pPr>
            <w:r>
              <w:rPr>
                <w:rFonts w:hint="eastAsia" w:ascii="Times New Roman" w:hAnsi="Times New Roman" w:eastAsia="宋体" w:cs="宋体"/>
                <w:sz w:val="24"/>
                <w:szCs w:val="21"/>
                <w:lang w:val="en-US" w:eastAsia="zh-CN"/>
              </w:rPr>
              <w:t>0</w:t>
            </w:r>
            <w:r>
              <w:rPr>
                <w:rFonts w:ascii="Times New Roman" w:hAnsi="Times New Roman" w:eastAsia="宋体" w:cs="宋体"/>
                <w:sz w:val="24"/>
                <w:szCs w:val="21"/>
              </w:rPr>
              <w:t>1</w:t>
            </w:r>
          </w:p>
        </w:tc>
        <w:tc>
          <w:tcPr>
            <w:tcW w:w="2198" w:type="dxa"/>
            <w:tcBorders>
              <w:top w:val="single" w:color="000000" w:sz="0" w:space="0"/>
              <w:left w:val="single" w:color="000000" w:sz="0" w:space="0"/>
              <w:bottom w:val="single" w:color="000000" w:sz="0" w:space="0"/>
              <w:right w:val="single" w:color="000000" w:sz="0" w:space="0"/>
            </w:tcBorders>
            <w:shd w:val="clear" w:color="auto" w:fill="auto"/>
            <w:vAlign w:val="center"/>
          </w:tcPr>
          <w:p w14:paraId="107FE41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仿宋" w:cs="仿宋"/>
                <w:color w:val="000000"/>
                <w:sz w:val="32"/>
                <w:szCs w:val="32"/>
              </w:rPr>
            </w:pPr>
            <w:r>
              <w:rPr>
                <w:rFonts w:ascii="Times New Roman" w:hAnsi="Times New Roman" w:eastAsia="宋体" w:cs="宋体"/>
                <w:sz w:val="24"/>
                <w:szCs w:val="21"/>
              </w:rPr>
              <w:t>医疗人工智能技术支撑</w:t>
            </w:r>
          </w:p>
        </w:tc>
        <w:tc>
          <w:tcPr>
            <w:tcW w:w="5937" w:type="dxa"/>
            <w:tcBorders>
              <w:top w:val="single" w:color="000000" w:sz="0" w:space="0"/>
              <w:left w:val="single" w:color="000000" w:sz="0" w:space="0"/>
              <w:bottom w:val="single" w:color="000000" w:sz="0" w:space="0"/>
              <w:right w:val="single" w:color="000000" w:sz="0" w:space="0"/>
            </w:tcBorders>
            <w:shd w:val="clear" w:color="auto" w:fill="auto"/>
            <w:vAlign w:val="center"/>
          </w:tcPr>
          <w:p w14:paraId="4FD54F4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仿宋" w:cs="仿宋"/>
                <w:color w:val="000000"/>
                <w:sz w:val="32"/>
                <w:szCs w:val="32"/>
              </w:rPr>
            </w:pPr>
            <w:r>
              <w:rPr>
                <w:rFonts w:ascii="Times New Roman" w:hAnsi="Times New Roman" w:eastAsia="宋体" w:cs="宋体"/>
                <w:sz w:val="24"/>
                <w:szCs w:val="21"/>
              </w:rPr>
              <w:t>提供AI算法开发平台、医疗数据处理工具及技术指导，支撑医疗人工智能与医用耗材信息化管理、AI驱动的疾病诊疗策略开发、AI医疗风险规制等相关课题，协助院校构建智能测算、早期诊断、临床决策等相关模型，解决算法优化、数据安全等核心技术难题。</w:t>
            </w:r>
          </w:p>
        </w:tc>
      </w:tr>
      <w:tr w14:paraId="6257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01" w:hRule="exact"/>
        </w:trPr>
        <w:tc>
          <w:tcPr>
            <w:tcW w:w="699" w:type="dxa"/>
            <w:tcBorders>
              <w:top w:val="single" w:color="000000" w:sz="0" w:space="0"/>
              <w:left w:val="single" w:color="000000" w:sz="0" w:space="0"/>
              <w:bottom w:val="single" w:color="000000" w:sz="0" w:space="0"/>
              <w:right w:val="single" w:color="000000" w:sz="0" w:space="0"/>
            </w:tcBorders>
            <w:shd w:val="clear" w:color="auto" w:fill="auto"/>
            <w:vAlign w:val="center"/>
          </w:tcPr>
          <w:p w14:paraId="4F268E77">
            <w:pPr>
              <w:spacing w:line="280" w:lineRule="auto"/>
              <w:jc w:val="center"/>
              <w:rPr>
                <w:rFonts w:hint="default" w:ascii="Times New Roman" w:hAnsi="Times New Roman" w:eastAsia="仿宋" w:cs="仿宋"/>
                <w:color w:val="000000"/>
                <w:sz w:val="32"/>
                <w:szCs w:val="32"/>
              </w:rPr>
            </w:pPr>
            <w:r>
              <w:rPr>
                <w:rFonts w:hint="eastAsia" w:ascii="Times New Roman" w:hAnsi="Times New Roman" w:eastAsia="宋体" w:cs="宋体"/>
                <w:sz w:val="24"/>
                <w:szCs w:val="21"/>
                <w:lang w:val="en-US" w:eastAsia="zh-CN"/>
              </w:rPr>
              <w:t>0</w:t>
            </w:r>
            <w:r>
              <w:rPr>
                <w:rFonts w:ascii="Times New Roman" w:hAnsi="Times New Roman" w:eastAsia="宋体" w:cs="宋体"/>
                <w:sz w:val="24"/>
                <w:szCs w:val="21"/>
              </w:rPr>
              <w:t>2</w:t>
            </w:r>
          </w:p>
        </w:tc>
        <w:tc>
          <w:tcPr>
            <w:tcW w:w="2198" w:type="dxa"/>
            <w:tcBorders>
              <w:top w:val="single" w:color="000000" w:sz="0" w:space="0"/>
              <w:left w:val="single" w:color="000000" w:sz="0" w:space="0"/>
              <w:bottom w:val="single" w:color="000000" w:sz="0" w:space="0"/>
              <w:right w:val="single" w:color="000000" w:sz="0" w:space="0"/>
            </w:tcBorders>
            <w:shd w:val="clear" w:color="auto" w:fill="auto"/>
            <w:vAlign w:val="center"/>
          </w:tcPr>
          <w:p w14:paraId="5913D9B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仿宋" w:cs="仿宋"/>
                <w:color w:val="000000"/>
                <w:sz w:val="32"/>
                <w:szCs w:val="32"/>
              </w:rPr>
            </w:pPr>
            <w:r>
              <w:rPr>
                <w:rFonts w:ascii="Times New Roman" w:hAnsi="Times New Roman" w:eastAsia="宋体" w:cs="宋体"/>
                <w:sz w:val="24"/>
                <w:szCs w:val="21"/>
              </w:rPr>
              <w:t>介入器械研发与评估支撑</w:t>
            </w:r>
          </w:p>
        </w:tc>
        <w:tc>
          <w:tcPr>
            <w:tcW w:w="5937" w:type="dxa"/>
            <w:tcBorders>
              <w:top w:val="single" w:color="000000" w:sz="0" w:space="0"/>
              <w:left w:val="single" w:color="000000" w:sz="0" w:space="0"/>
              <w:bottom w:val="single" w:color="000000" w:sz="0" w:space="0"/>
              <w:right w:val="single" w:color="000000" w:sz="0" w:space="0"/>
            </w:tcBorders>
            <w:shd w:val="clear" w:color="auto" w:fill="auto"/>
            <w:vAlign w:val="center"/>
          </w:tcPr>
          <w:p w14:paraId="51446821">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仿宋" w:cs="仿宋"/>
                <w:color w:val="000000"/>
                <w:sz w:val="32"/>
                <w:szCs w:val="32"/>
              </w:rPr>
            </w:pPr>
            <w:r>
              <w:rPr>
                <w:rFonts w:ascii="Times New Roman" w:hAnsi="Times New Roman" w:eastAsia="宋体" w:cs="宋体"/>
                <w:sz w:val="24"/>
                <w:szCs w:val="21"/>
              </w:rPr>
              <w:t>提供介入器械试制设备、新型生物材料样品，依托CRO平台提供体外实验、动物模型构建等专业服务，支撑穿刺设备改良、介入器械研发、临床前评估等相关课题，协助院校优化器械结构设计、评估器械安全性与可行性，加速器械临床转化进程。</w:t>
            </w:r>
          </w:p>
        </w:tc>
      </w:tr>
      <w:tr w14:paraId="08CDF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01" w:hRule="exact"/>
        </w:trPr>
        <w:tc>
          <w:tcPr>
            <w:tcW w:w="699" w:type="dxa"/>
            <w:tcBorders>
              <w:top w:val="single" w:color="000000" w:sz="0" w:space="0"/>
              <w:left w:val="single" w:color="000000" w:sz="0" w:space="0"/>
              <w:bottom w:val="single" w:color="000000" w:sz="0" w:space="0"/>
              <w:right w:val="single" w:color="000000" w:sz="0" w:space="0"/>
            </w:tcBorders>
            <w:shd w:val="clear" w:color="auto" w:fill="auto"/>
            <w:vAlign w:val="center"/>
          </w:tcPr>
          <w:p w14:paraId="1B53BF8B">
            <w:pPr>
              <w:spacing w:line="280" w:lineRule="auto"/>
              <w:jc w:val="center"/>
              <w:rPr>
                <w:rFonts w:hint="default" w:ascii="Times New Roman" w:hAnsi="Times New Roman" w:eastAsia="仿宋" w:cs="仿宋"/>
                <w:color w:val="000000"/>
                <w:sz w:val="32"/>
                <w:szCs w:val="32"/>
              </w:rPr>
            </w:pPr>
            <w:r>
              <w:rPr>
                <w:rFonts w:hint="eastAsia" w:ascii="Times New Roman" w:hAnsi="Times New Roman" w:eastAsia="宋体" w:cs="宋体"/>
                <w:sz w:val="24"/>
                <w:szCs w:val="21"/>
                <w:lang w:val="en-US" w:eastAsia="zh-CN"/>
              </w:rPr>
              <w:t>0</w:t>
            </w:r>
            <w:r>
              <w:rPr>
                <w:rFonts w:ascii="Times New Roman" w:hAnsi="Times New Roman" w:eastAsia="宋体" w:cs="宋体"/>
                <w:sz w:val="24"/>
                <w:szCs w:val="21"/>
              </w:rPr>
              <w:t>3</w:t>
            </w:r>
          </w:p>
        </w:tc>
        <w:tc>
          <w:tcPr>
            <w:tcW w:w="2198" w:type="dxa"/>
            <w:tcBorders>
              <w:top w:val="single" w:color="000000" w:sz="0" w:space="0"/>
              <w:left w:val="single" w:color="000000" w:sz="0" w:space="0"/>
              <w:bottom w:val="single" w:color="000000" w:sz="0" w:space="0"/>
              <w:right w:val="single" w:color="000000" w:sz="0" w:space="0"/>
            </w:tcBorders>
            <w:shd w:val="clear" w:color="auto" w:fill="auto"/>
            <w:vAlign w:val="center"/>
          </w:tcPr>
          <w:p w14:paraId="0C97009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仿宋" w:cs="仿宋"/>
                <w:color w:val="000000"/>
                <w:sz w:val="32"/>
                <w:szCs w:val="32"/>
              </w:rPr>
            </w:pPr>
            <w:r>
              <w:rPr>
                <w:rFonts w:ascii="Times New Roman" w:hAnsi="Times New Roman" w:eastAsia="宋体" w:cs="宋体"/>
                <w:sz w:val="24"/>
                <w:szCs w:val="21"/>
              </w:rPr>
              <w:t>精准诊疗技术支撑</w:t>
            </w:r>
          </w:p>
        </w:tc>
        <w:tc>
          <w:tcPr>
            <w:tcW w:w="5937" w:type="dxa"/>
            <w:tcBorders>
              <w:top w:val="single" w:color="000000" w:sz="0" w:space="0"/>
              <w:left w:val="single" w:color="000000" w:sz="0" w:space="0"/>
              <w:bottom w:val="single" w:color="000000" w:sz="0" w:space="0"/>
              <w:right w:val="single" w:color="000000" w:sz="0" w:space="0"/>
            </w:tcBorders>
            <w:shd w:val="clear" w:color="auto" w:fill="auto"/>
            <w:vAlign w:val="center"/>
          </w:tcPr>
          <w:p w14:paraId="216193B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仿宋" w:cs="仿宋"/>
                <w:color w:val="000000"/>
                <w:sz w:val="32"/>
                <w:szCs w:val="32"/>
              </w:rPr>
            </w:pPr>
            <w:r>
              <w:rPr>
                <w:rFonts w:ascii="Times New Roman" w:hAnsi="Times New Roman" w:eastAsia="宋体" w:cs="宋体"/>
                <w:sz w:val="24"/>
                <w:szCs w:val="21"/>
              </w:rPr>
              <w:t>提供心电图、超声、压力传感等相关检测设备及技术支持，支撑心包穿刺优化、疾病创新术式、消化道肿瘤精准诊疗等相关课题，协助院校开展精准引导、术式优化等研究，提升诊疗精准度与临床安全性。</w:t>
            </w:r>
          </w:p>
        </w:tc>
      </w:tr>
      <w:tr w14:paraId="7553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01" w:hRule="exact"/>
        </w:trPr>
        <w:tc>
          <w:tcPr>
            <w:tcW w:w="699" w:type="dxa"/>
            <w:tcBorders>
              <w:top w:val="single" w:color="000000" w:sz="0" w:space="0"/>
              <w:left w:val="single" w:color="000000" w:sz="0" w:space="0"/>
              <w:bottom w:val="single" w:color="000000" w:sz="0" w:space="0"/>
              <w:right w:val="single" w:color="000000" w:sz="0" w:space="0"/>
            </w:tcBorders>
            <w:shd w:val="clear" w:color="auto" w:fill="auto"/>
            <w:vAlign w:val="center"/>
          </w:tcPr>
          <w:p w14:paraId="0508447D">
            <w:pPr>
              <w:spacing w:line="280" w:lineRule="auto"/>
              <w:jc w:val="center"/>
              <w:rPr>
                <w:rFonts w:hint="default" w:ascii="Times New Roman" w:hAnsi="Times New Roman" w:eastAsia="仿宋" w:cs="仿宋"/>
                <w:color w:val="000000"/>
                <w:sz w:val="32"/>
                <w:szCs w:val="32"/>
              </w:rPr>
            </w:pPr>
            <w:r>
              <w:rPr>
                <w:rFonts w:hint="eastAsia" w:ascii="Times New Roman" w:hAnsi="Times New Roman" w:eastAsia="宋体" w:cs="宋体"/>
                <w:sz w:val="24"/>
                <w:szCs w:val="21"/>
                <w:lang w:val="en-US" w:eastAsia="zh-CN"/>
              </w:rPr>
              <w:t>0</w:t>
            </w:r>
            <w:r>
              <w:rPr>
                <w:rFonts w:ascii="Times New Roman" w:hAnsi="Times New Roman" w:eastAsia="宋体" w:cs="宋体"/>
                <w:sz w:val="24"/>
                <w:szCs w:val="21"/>
              </w:rPr>
              <w:t>4</w:t>
            </w:r>
          </w:p>
        </w:tc>
        <w:tc>
          <w:tcPr>
            <w:tcW w:w="2198" w:type="dxa"/>
            <w:tcBorders>
              <w:top w:val="single" w:color="000000" w:sz="0" w:space="0"/>
              <w:left w:val="single" w:color="000000" w:sz="0" w:space="0"/>
              <w:bottom w:val="single" w:color="000000" w:sz="0" w:space="0"/>
              <w:right w:val="single" w:color="000000" w:sz="0" w:space="0"/>
            </w:tcBorders>
            <w:shd w:val="clear" w:color="auto" w:fill="auto"/>
            <w:vAlign w:val="center"/>
          </w:tcPr>
          <w:p w14:paraId="314F307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仿宋" w:cs="仿宋"/>
                <w:color w:val="000000"/>
                <w:sz w:val="32"/>
                <w:szCs w:val="32"/>
              </w:rPr>
            </w:pPr>
            <w:r>
              <w:rPr>
                <w:rFonts w:ascii="Times New Roman" w:hAnsi="Times New Roman" w:eastAsia="宋体" w:cs="宋体"/>
                <w:sz w:val="24"/>
                <w:szCs w:val="21"/>
              </w:rPr>
              <w:t>新药研发与临床研究支撑</w:t>
            </w:r>
          </w:p>
        </w:tc>
        <w:tc>
          <w:tcPr>
            <w:tcW w:w="5937" w:type="dxa"/>
            <w:tcBorders>
              <w:top w:val="single" w:color="000000" w:sz="0" w:space="0"/>
              <w:left w:val="single" w:color="000000" w:sz="0" w:space="0"/>
              <w:bottom w:val="single" w:color="000000" w:sz="0" w:space="0"/>
              <w:right w:val="single" w:color="000000" w:sz="0" w:space="0"/>
            </w:tcBorders>
            <w:shd w:val="clear" w:color="auto" w:fill="auto"/>
            <w:vAlign w:val="center"/>
          </w:tcPr>
          <w:p w14:paraId="7299D02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仿宋" w:cs="仿宋"/>
                <w:color w:val="000000"/>
                <w:sz w:val="32"/>
                <w:szCs w:val="32"/>
              </w:rPr>
            </w:pPr>
            <w:r>
              <w:rPr>
                <w:rFonts w:ascii="Times New Roman" w:hAnsi="Times New Roman" w:eastAsia="宋体" w:cs="宋体"/>
                <w:sz w:val="24"/>
                <w:szCs w:val="21"/>
              </w:rPr>
              <w:t>提供生物样本库资源、靶点筛选平台、药物研发辅助工具，支撑心血管疾病、肝损伤等相关新药靶点发现及药物开发课题，协助院校开展疾病发病机制解析、药物筛选及早期临床验证等相关工作。</w:t>
            </w:r>
          </w:p>
        </w:tc>
      </w:tr>
      <w:tr w14:paraId="08EB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01" w:hRule="exact"/>
        </w:trPr>
        <w:tc>
          <w:tcPr>
            <w:tcW w:w="699" w:type="dxa"/>
            <w:tcBorders>
              <w:top w:val="single" w:color="000000" w:sz="0" w:space="0"/>
              <w:left w:val="single" w:color="000000" w:sz="0" w:space="0"/>
              <w:bottom w:val="single" w:color="000000" w:sz="0" w:space="0"/>
              <w:right w:val="single" w:color="000000" w:sz="0" w:space="0"/>
            </w:tcBorders>
            <w:shd w:val="clear" w:color="auto" w:fill="auto"/>
            <w:vAlign w:val="center"/>
          </w:tcPr>
          <w:p w14:paraId="18111EEE">
            <w:pPr>
              <w:spacing w:line="280" w:lineRule="auto"/>
              <w:jc w:val="center"/>
              <w:rPr>
                <w:rFonts w:hint="default" w:ascii="Times New Roman" w:hAnsi="Times New Roman" w:eastAsia="仿宋" w:cs="仿宋"/>
                <w:color w:val="000000"/>
                <w:sz w:val="32"/>
                <w:szCs w:val="32"/>
              </w:rPr>
            </w:pPr>
            <w:r>
              <w:rPr>
                <w:rFonts w:hint="eastAsia" w:ascii="Times New Roman" w:hAnsi="Times New Roman" w:eastAsia="宋体" w:cs="宋体"/>
                <w:sz w:val="24"/>
                <w:szCs w:val="21"/>
                <w:lang w:val="en-US" w:eastAsia="zh-CN"/>
              </w:rPr>
              <w:t>0</w:t>
            </w:r>
            <w:r>
              <w:rPr>
                <w:rFonts w:ascii="Times New Roman" w:hAnsi="Times New Roman" w:eastAsia="宋体" w:cs="宋体"/>
                <w:sz w:val="24"/>
                <w:szCs w:val="21"/>
              </w:rPr>
              <w:t>5</w:t>
            </w:r>
          </w:p>
        </w:tc>
        <w:tc>
          <w:tcPr>
            <w:tcW w:w="2198" w:type="dxa"/>
            <w:tcBorders>
              <w:top w:val="single" w:color="000000" w:sz="0" w:space="0"/>
              <w:left w:val="single" w:color="000000" w:sz="0" w:space="0"/>
              <w:bottom w:val="single" w:color="000000" w:sz="0" w:space="0"/>
              <w:right w:val="single" w:color="000000" w:sz="0" w:space="0"/>
            </w:tcBorders>
            <w:shd w:val="clear" w:color="auto" w:fill="auto"/>
            <w:vAlign w:val="center"/>
          </w:tcPr>
          <w:p w14:paraId="683A69DE">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仿宋" w:cs="仿宋"/>
                <w:color w:val="000000"/>
                <w:sz w:val="32"/>
                <w:szCs w:val="32"/>
              </w:rPr>
            </w:pPr>
            <w:r>
              <w:rPr>
                <w:rFonts w:ascii="Times New Roman" w:hAnsi="Times New Roman" w:eastAsia="宋体" w:cs="宋体"/>
                <w:sz w:val="24"/>
                <w:szCs w:val="21"/>
              </w:rPr>
              <w:t>肠道微生态研究支撑</w:t>
            </w:r>
          </w:p>
        </w:tc>
        <w:tc>
          <w:tcPr>
            <w:tcW w:w="5937" w:type="dxa"/>
            <w:tcBorders>
              <w:top w:val="single" w:color="000000" w:sz="0" w:space="0"/>
              <w:left w:val="single" w:color="000000" w:sz="0" w:space="0"/>
              <w:bottom w:val="single" w:color="000000" w:sz="0" w:space="0"/>
              <w:right w:val="single" w:color="000000" w:sz="0" w:space="0"/>
            </w:tcBorders>
            <w:shd w:val="clear" w:color="auto" w:fill="auto"/>
            <w:vAlign w:val="center"/>
          </w:tcPr>
          <w:p w14:paraId="2411365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仿宋" w:cs="仿宋"/>
                <w:color w:val="000000"/>
                <w:sz w:val="32"/>
                <w:szCs w:val="32"/>
              </w:rPr>
            </w:pPr>
            <w:r>
              <w:rPr>
                <w:rFonts w:ascii="Times New Roman" w:hAnsi="Times New Roman" w:eastAsia="宋体" w:cs="宋体"/>
                <w:sz w:val="24"/>
                <w:szCs w:val="21"/>
              </w:rPr>
              <w:t>提供肠道微生态检测设备、益生菌及粪菌移植相关试剂，协助院校开展肠道微生态失调与消化疾病关联研究，支撑肠道微生态干预与精准调控相关课题的临床疗效评估与作用机制研究。</w:t>
            </w:r>
          </w:p>
        </w:tc>
      </w:tr>
      <w:tr w14:paraId="1847A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01" w:hRule="exact"/>
        </w:trPr>
        <w:tc>
          <w:tcPr>
            <w:tcW w:w="699" w:type="dxa"/>
            <w:tcBorders>
              <w:top w:val="single" w:color="000000" w:sz="0" w:space="0"/>
              <w:left w:val="single" w:color="000000" w:sz="0" w:space="0"/>
              <w:bottom w:val="single" w:color="000000" w:sz="0" w:space="0"/>
              <w:right w:val="single" w:color="000000" w:sz="0" w:space="0"/>
            </w:tcBorders>
            <w:shd w:val="clear" w:color="auto" w:fill="auto"/>
            <w:vAlign w:val="center"/>
          </w:tcPr>
          <w:p w14:paraId="37A6B1F2">
            <w:pPr>
              <w:spacing w:line="280" w:lineRule="auto"/>
              <w:jc w:val="center"/>
              <w:rPr>
                <w:rFonts w:hint="default" w:ascii="Times New Roman" w:hAnsi="Times New Roman" w:eastAsia="仿宋" w:cs="仿宋"/>
                <w:color w:val="000000"/>
                <w:sz w:val="32"/>
                <w:szCs w:val="32"/>
              </w:rPr>
            </w:pPr>
            <w:r>
              <w:rPr>
                <w:rFonts w:hint="eastAsia" w:ascii="Times New Roman" w:hAnsi="Times New Roman" w:eastAsia="宋体" w:cs="宋体"/>
                <w:sz w:val="24"/>
                <w:szCs w:val="21"/>
                <w:lang w:val="en-US" w:eastAsia="zh-CN"/>
              </w:rPr>
              <w:t>0</w:t>
            </w:r>
            <w:r>
              <w:rPr>
                <w:rFonts w:ascii="Times New Roman" w:hAnsi="Times New Roman" w:eastAsia="宋体" w:cs="宋体"/>
                <w:sz w:val="24"/>
                <w:szCs w:val="21"/>
              </w:rPr>
              <w:t>6</w:t>
            </w:r>
          </w:p>
        </w:tc>
        <w:tc>
          <w:tcPr>
            <w:tcW w:w="2198" w:type="dxa"/>
            <w:tcBorders>
              <w:top w:val="single" w:color="000000" w:sz="0" w:space="0"/>
              <w:left w:val="single" w:color="000000" w:sz="0" w:space="0"/>
              <w:bottom w:val="single" w:color="000000" w:sz="0" w:space="0"/>
              <w:right w:val="single" w:color="000000" w:sz="0" w:space="0"/>
            </w:tcBorders>
            <w:shd w:val="clear" w:color="auto" w:fill="auto"/>
            <w:vAlign w:val="center"/>
          </w:tcPr>
          <w:p w14:paraId="4DC2275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仿宋" w:cs="仿宋"/>
                <w:color w:val="000000"/>
                <w:sz w:val="32"/>
                <w:szCs w:val="32"/>
              </w:rPr>
            </w:pPr>
            <w:r>
              <w:rPr>
                <w:rFonts w:ascii="Times New Roman" w:hAnsi="Times New Roman" w:eastAsia="宋体" w:cs="宋体"/>
                <w:sz w:val="24"/>
                <w:szCs w:val="21"/>
              </w:rPr>
              <w:t>通用科研与转化服务</w:t>
            </w:r>
          </w:p>
        </w:tc>
        <w:tc>
          <w:tcPr>
            <w:tcW w:w="5937" w:type="dxa"/>
            <w:tcBorders>
              <w:top w:val="single" w:color="000000" w:sz="0" w:space="0"/>
              <w:left w:val="single" w:color="000000" w:sz="0" w:space="0"/>
              <w:bottom w:val="single" w:color="000000" w:sz="0" w:space="0"/>
              <w:right w:val="single" w:color="000000" w:sz="0" w:space="0"/>
            </w:tcBorders>
            <w:shd w:val="clear" w:color="auto" w:fill="auto"/>
            <w:vAlign w:val="center"/>
          </w:tcPr>
          <w:p w14:paraId="10C9584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仿宋" w:cs="仿宋"/>
                <w:color w:val="000000"/>
                <w:sz w:val="32"/>
                <w:szCs w:val="32"/>
              </w:rPr>
            </w:pPr>
            <w:r>
              <w:rPr>
                <w:rFonts w:ascii="Times New Roman" w:hAnsi="Times New Roman" w:eastAsia="宋体" w:cs="宋体"/>
                <w:sz w:val="24"/>
                <w:szCs w:val="21"/>
              </w:rPr>
              <w:t>提供UDI技术相关设备与实施方案、科研数据管理系统，协助院校开展医用耗材精细化管理相关课题；同时提供成果转化咨询、专利申报辅助、临床资源对接等服务，支撑所有课题的成果产业化落地，适配自主课题的个性化研究需求。</w:t>
            </w:r>
          </w:p>
        </w:tc>
      </w:tr>
      <w:tr w14:paraId="7BCB0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01" w:hRule="exact"/>
        </w:trPr>
        <w:tc>
          <w:tcPr>
            <w:tcW w:w="699" w:type="dxa"/>
            <w:tcBorders>
              <w:top w:val="single" w:color="000000" w:sz="0" w:space="0"/>
              <w:left w:val="single" w:color="000000" w:sz="0" w:space="0"/>
              <w:bottom w:val="single" w:color="000000" w:sz="0" w:space="0"/>
              <w:right w:val="single" w:color="000000" w:sz="0" w:space="0"/>
            </w:tcBorders>
            <w:shd w:val="clear" w:color="auto" w:fill="auto"/>
            <w:vAlign w:val="center"/>
          </w:tcPr>
          <w:p w14:paraId="1D286DAF">
            <w:pPr>
              <w:spacing w:line="280" w:lineRule="auto"/>
              <w:jc w:val="center"/>
              <w:rPr>
                <w:rFonts w:hint="eastAsia" w:ascii="Times New Roman" w:hAnsi="Times New Roman" w:eastAsia="宋体" w:cs="宋体"/>
                <w:color w:val="000000"/>
                <w:sz w:val="24"/>
                <w:szCs w:val="21"/>
                <w:lang w:val="en-US" w:eastAsia="zh-CN"/>
              </w:rPr>
            </w:pPr>
            <w:r>
              <w:rPr>
                <w:rFonts w:hint="eastAsia" w:ascii="Times New Roman" w:hAnsi="Times New Roman" w:eastAsia="宋体" w:cs="宋体"/>
                <w:sz w:val="24"/>
                <w:szCs w:val="21"/>
                <w:lang w:val="en-US" w:eastAsia="zh-CN"/>
              </w:rPr>
              <w:t>07</w:t>
            </w:r>
          </w:p>
        </w:tc>
        <w:tc>
          <w:tcPr>
            <w:tcW w:w="2198" w:type="dxa"/>
            <w:tcBorders>
              <w:top w:val="single" w:color="000000" w:sz="0" w:space="0"/>
              <w:left w:val="single" w:color="000000" w:sz="0" w:space="0"/>
              <w:bottom w:val="single" w:color="000000" w:sz="0" w:space="0"/>
              <w:right w:val="single" w:color="000000" w:sz="0" w:space="0"/>
            </w:tcBorders>
            <w:shd w:val="clear" w:color="auto" w:fill="auto"/>
            <w:vAlign w:val="center"/>
          </w:tcPr>
          <w:p w14:paraId="5315EFBF">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eastAsia="宋体" w:cs="宋体"/>
                <w:color w:val="000000"/>
                <w:sz w:val="24"/>
                <w:szCs w:val="21"/>
              </w:rPr>
            </w:pPr>
            <w:r>
              <w:rPr>
                <w:rFonts w:hint="eastAsia" w:ascii="Times New Roman" w:hAnsi="Times New Roman" w:eastAsia="宋体" w:cs="宋体"/>
                <w:sz w:val="24"/>
                <w:szCs w:val="21"/>
              </w:rPr>
              <w:t>缺血预适应训练与眼底评估支撑</w:t>
            </w:r>
          </w:p>
        </w:tc>
        <w:tc>
          <w:tcPr>
            <w:tcW w:w="5937" w:type="dxa"/>
            <w:tcBorders>
              <w:top w:val="single" w:color="000000" w:sz="0" w:space="0"/>
              <w:left w:val="single" w:color="000000" w:sz="0" w:space="0"/>
              <w:bottom w:val="single" w:color="000000" w:sz="0" w:space="0"/>
              <w:right w:val="single" w:color="000000" w:sz="0" w:space="0"/>
            </w:tcBorders>
            <w:shd w:val="clear" w:color="auto" w:fill="auto"/>
            <w:vAlign w:val="center"/>
          </w:tcPr>
          <w:p w14:paraId="4F569608">
            <w:pPr>
              <w:keepNext w:val="0"/>
              <w:keepLines w:val="0"/>
              <w:pageBreakBefore w:val="0"/>
              <w:widowControl w:val="0"/>
              <w:kinsoku/>
              <w:wordWrap/>
              <w:overflowPunct/>
              <w:topLinePunct w:val="0"/>
              <w:autoSpaceDE/>
              <w:autoSpaceDN/>
              <w:bidi w:val="0"/>
              <w:adjustRightInd/>
              <w:snapToGrid/>
              <w:spacing w:line="216" w:lineRule="auto"/>
              <w:ind w:firstLine="480" w:firstLineChars="200"/>
              <w:jc w:val="left"/>
              <w:textAlignment w:val="auto"/>
              <w:rPr>
                <w:rFonts w:hint="default" w:ascii="Times New Roman" w:hAnsi="Times New Roman" w:eastAsia="宋体" w:cs="宋体"/>
                <w:color w:val="000000"/>
                <w:sz w:val="24"/>
                <w:szCs w:val="21"/>
              </w:rPr>
            </w:pPr>
            <w:r>
              <w:rPr>
                <w:rFonts w:hint="eastAsia" w:ascii="Times New Roman" w:hAnsi="Times New Roman" w:eastAsia="宋体" w:cs="宋体"/>
                <w:sz w:val="24"/>
                <w:szCs w:val="21"/>
              </w:rPr>
              <w:t>提供缺血预适应训练仪、眼底相机（眼底照相及OCTA）等训练与疗效评估设备及技术支持，支撑缺血性预适应训练有效性靶点发掘及临床效应验证等相关课题，协助院校开展缺血预适应训练干预、眼底微血管改变疗效评估等研究，验证训练对心血管风险人群的保护效应。</w:t>
            </w:r>
          </w:p>
        </w:tc>
      </w:tr>
    </w:tbl>
    <w:p w14:paraId="5F3F9C1A">
      <w:pPr>
        <w:keepNext w:val="0"/>
        <w:keepLines w:val="0"/>
        <w:pageBreakBefore w:val="0"/>
        <w:widowControl/>
        <w:kinsoku/>
        <w:wordWrap/>
        <w:overflowPunct/>
        <w:topLinePunct w:val="0"/>
        <w:autoSpaceDE/>
        <w:autoSpaceDN/>
        <w:bidi w:val="0"/>
        <w:adjustRightInd/>
        <w:snapToGrid/>
        <w:spacing w:before="156" w:beforeLines="50" w:after="156" w:afterLines="50" w:line="360" w:lineRule="auto"/>
        <w:ind w:firstLine="643" w:firstLineChars="200"/>
        <w:textAlignment w:val="auto"/>
        <w:rPr>
          <w:rFonts w:hint="default" w:ascii="Times New Roman" w:hAnsi="Times New Roman" w:eastAsia="宋体" w:cs="Times New Roman"/>
          <w:b/>
          <w:color w:val="000000"/>
          <w:sz w:val="32"/>
          <w:szCs w:val="32"/>
        </w:rPr>
      </w:pPr>
      <w:r>
        <w:rPr>
          <w:rFonts w:hint="default" w:ascii="Times New Roman" w:hAnsi="Times New Roman" w:eastAsia="宋体" w:cs="Times New Roman"/>
          <w:b/>
          <w:color w:val="000000"/>
          <w:sz w:val="32"/>
          <w:szCs w:val="32"/>
        </w:rPr>
        <w:t>四、课题申报说明</w:t>
      </w:r>
    </w:p>
    <w:p w14:paraId="145F8E75">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1</w:t>
      </w:r>
      <w:r>
        <w:rPr>
          <w:rFonts w:hint="eastAsia" w:ascii="Times New Roman" w:hAnsi="Times New Roman" w:eastAsia="宋体" w:cs="Times New Roman"/>
          <w:color w:val="000000"/>
          <w:sz w:val="28"/>
          <w:szCs w:val="28"/>
          <w:lang w:val="en-US" w:eastAsia="zh-CN"/>
        </w:rPr>
        <w:t>. 申请人须仔细阅读申请指南，按照指南详细填写申请书，填写不符合要求的课题会按照格式不符合要求处理</w:t>
      </w:r>
      <w:r>
        <w:rPr>
          <w:rFonts w:hint="default" w:ascii="Times New Roman" w:hAnsi="Times New Roman" w:eastAsia="宋体" w:cs="Times New Roman"/>
          <w:color w:val="000000"/>
          <w:sz w:val="28"/>
          <w:szCs w:val="28"/>
        </w:rPr>
        <w:t>。</w:t>
      </w:r>
    </w:p>
    <w:p w14:paraId="581CBED2">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2</w:t>
      </w:r>
      <w:r>
        <w:rPr>
          <w:rFonts w:hint="eastAsia" w:ascii="Times New Roman" w:hAnsi="Times New Roman" w:eastAsia="宋体" w:cs="Times New Roman"/>
          <w:color w:val="000000"/>
          <w:sz w:val="28"/>
          <w:szCs w:val="28"/>
          <w:lang w:val="en-US" w:eastAsia="zh-CN"/>
        </w:rPr>
        <w:t>. 请各课题申请人按要求填写申请书（申请书中手机和邮箱必须填写），加盖学校公章及签字后扫描上传至：https://cxjj.cutech.edu.cn；为方便评审，申请书扫描件请按以下命名规则命名：学校名称+申请人姓名</w:t>
      </w:r>
      <w:r>
        <w:rPr>
          <w:rFonts w:hint="default" w:ascii="Times New Roman" w:hAnsi="Times New Roman" w:eastAsia="宋体" w:cs="Times New Roman"/>
          <w:color w:val="000000"/>
          <w:sz w:val="28"/>
          <w:szCs w:val="28"/>
        </w:rPr>
        <w:t>。</w:t>
      </w:r>
    </w:p>
    <w:p w14:paraId="7B1C0563">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3</w:t>
      </w:r>
      <w:r>
        <w:rPr>
          <w:rFonts w:hint="eastAsia" w:ascii="Times New Roman" w:hAnsi="Times New Roman" w:eastAsia="宋体" w:cs="Times New Roman"/>
          <w:color w:val="000000"/>
          <w:sz w:val="28"/>
          <w:szCs w:val="28"/>
          <w:lang w:val="en-US" w:eastAsia="zh-CN"/>
        </w:rPr>
        <w:t>. 申请截止时间为2027年1月29日</w:t>
      </w:r>
      <w:r>
        <w:rPr>
          <w:rFonts w:hint="default" w:ascii="Times New Roman" w:hAnsi="Times New Roman" w:eastAsia="宋体" w:cs="Times New Roman"/>
          <w:color w:val="000000"/>
          <w:sz w:val="28"/>
          <w:szCs w:val="28"/>
        </w:rPr>
        <w:t>。</w:t>
      </w:r>
    </w:p>
    <w:p w14:paraId="5E926AED">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4</w:t>
      </w:r>
      <w:r>
        <w:rPr>
          <w:rFonts w:hint="eastAsia" w:ascii="Times New Roman" w:hAnsi="Times New Roman" w:eastAsia="宋体" w:cs="Times New Roman"/>
          <w:color w:val="000000"/>
          <w:sz w:val="28"/>
          <w:szCs w:val="28"/>
          <w:lang w:val="en-US" w:eastAsia="zh-CN"/>
        </w:rPr>
        <w:t>. 课题的计划执行时间为2027年4月1日～2028年3月31日</w:t>
      </w:r>
      <w:r>
        <w:rPr>
          <w:rFonts w:hint="default" w:ascii="Times New Roman" w:hAnsi="Times New Roman" w:eastAsia="宋体" w:cs="Times New Roman"/>
          <w:color w:val="000000"/>
          <w:sz w:val="28"/>
          <w:szCs w:val="28"/>
        </w:rPr>
        <w:t>。</w:t>
      </w:r>
    </w:p>
    <w:p w14:paraId="27B270DB">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5</w:t>
      </w:r>
      <w:r>
        <w:rPr>
          <w:rFonts w:hint="eastAsia" w:ascii="Times New Roman" w:hAnsi="Times New Roman" w:eastAsia="宋体" w:cs="Times New Roman"/>
          <w:color w:val="000000"/>
          <w:sz w:val="28"/>
          <w:szCs w:val="28"/>
          <w:lang w:val="en-US" w:eastAsia="zh-CN"/>
        </w:rPr>
        <w:t>. 课题选题列表上的选题方向都</w:t>
      </w:r>
      <w:bookmarkStart w:id="0" w:name="_GoBack"/>
      <w:bookmarkEnd w:id="0"/>
      <w:r>
        <w:rPr>
          <w:rFonts w:hint="eastAsia" w:ascii="Times New Roman" w:hAnsi="Times New Roman" w:eastAsia="宋体" w:cs="Times New Roman"/>
          <w:color w:val="000000"/>
          <w:sz w:val="28"/>
          <w:szCs w:val="28"/>
          <w:lang w:val="en-US" w:eastAsia="zh-CN"/>
        </w:rPr>
        <w:t>不限定课题数量，但是如果存在内容重复的相似课题，专家组将根据课题组技术积累、课题方案、课题支撑条件等要素择优选择立项课题</w:t>
      </w:r>
      <w:r>
        <w:rPr>
          <w:rFonts w:hint="default" w:ascii="Times New Roman" w:hAnsi="Times New Roman" w:eastAsia="宋体" w:cs="Times New Roman"/>
          <w:color w:val="000000"/>
          <w:sz w:val="28"/>
          <w:szCs w:val="28"/>
        </w:rPr>
        <w:t>。</w:t>
      </w:r>
    </w:p>
    <w:p w14:paraId="4D143C9A">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6</w:t>
      </w:r>
      <w:r>
        <w:rPr>
          <w:rFonts w:hint="eastAsia" w:ascii="Times New Roman" w:hAnsi="Times New Roman" w:eastAsia="宋体" w:cs="Times New Roman"/>
          <w:color w:val="000000"/>
          <w:sz w:val="28"/>
          <w:szCs w:val="28"/>
          <w:lang w:val="en-US" w:eastAsia="zh-CN"/>
        </w:rPr>
        <w:t>. 如果以联合课题组的形式申请课题，需要列明不同单位的课题任务</w:t>
      </w:r>
      <w:r>
        <w:rPr>
          <w:rFonts w:hint="default" w:ascii="Times New Roman" w:hAnsi="Times New Roman" w:eastAsia="宋体" w:cs="Times New Roman"/>
          <w:color w:val="000000"/>
          <w:sz w:val="28"/>
          <w:szCs w:val="28"/>
        </w:rPr>
        <w:t>。</w:t>
      </w:r>
    </w:p>
    <w:p w14:paraId="745DC23E">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default" w:ascii="Times New Roman" w:hAnsi="Times New Roman" w:eastAsia="宋体" w:cs="Times New Roman"/>
          <w:color w:val="000000"/>
          <w:sz w:val="28"/>
          <w:szCs w:val="28"/>
        </w:rPr>
        <w:t>7</w:t>
      </w:r>
      <w:r>
        <w:rPr>
          <w:rFonts w:hint="eastAsia" w:ascii="Times New Roman" w:hAnsi="Times New Roman" w:eastAsia="宋体" w:cs="Times New Roman"/>
          <w:color w:val="000000"/>
          <w:sz w:val="28"/>
          <w:szCs w:val="28"/>
          <w:lang w:val="en-US" w:eastAsia="zh-CN"/>
        </w:rPr>
        <w:t>. 课题申请人无需向支持企业额外购买配套设备、产品或软件</w:t>
      </w:r>
      <w:r>
        <w:rPr>
          <w:rFonts w:hint="default" w:ascii="Times New Roman" w:hAnsi="Times New Roman" w:eastAsia="宋体" w:cs="Times New Roman"/>
          <w:color w:val="000000"/>
          <w:sz w:val="28"/>
          <w:szCs w:val="28"/>
        </w:rPr>
        <w:t>。</w:t>
      </w:r>
    </w:p>
    <w:p w14:paraId="080C5C06">
      <w:pPr>
        <w:keepNext w:val="0"/>
        <w:keepLines w:val="0"/>
        <w:pageBreakBefore w:val="0"/>
        <w:widowControl/>
        <w:kinsoku/>
        <w:wordWrap/>
        <w:overflowPunct/>
        <w:topLinePunct w:val="0"/>
        <w:autoSpaceDE/>
        <w:autoSpaceDN/>
        <w:bidi w:val="0"/>
        <w:adjustRightInd/>
        <w:snapToGrid/>
        <w:spacing w:before="156" w:beforeLines="50" w:after="156" w:afterLines="50" w:line="360" w:lineRule="auto"/>
        <w:ind w:firstLine="643" w:firstLineChars="200"/>
        <w:textAlignment w:val="auto"/>
        <w:rPr>
          <w:rFonts w:hint="default" w:ascii="Times New Roman" w:hAnsi="Times New Roman" w:eastAsia="宋体" w:cs="Times New Roman"/>
          <w:b/>
          <w:color w:val="000000"/>
          <w:sz w:val="32"/>
          <w:szCs w:val="32"/>
        </w:rPr>
      </w:pPr>
      <w:r>
        <w:rPr>
          <w:rFonts w:hint="default" w:ascii="Times New Roman" w:hAnsi="Times New Roman" w:eastAsia="宋体" w:cs="Times New Roman"/>
          <w:b/>
          <w:color w:val="000000"/>
          <w:sz w:val="32"/>
          <w:szCs w:val="32"/>
        </w:rPr>
        <w:t>五、联系人及联系方式</w:t>
      </w:r>
    </w:p>
    <w:p w14:paraId="4241EF13">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b/>
          <w:bCs/>
          <w:sz w:val="28"/>
          <w:szCs w:val="28"/>
        </w:rPr>
      </w:pPr>
      <w:r>
        <w:rPr>
          <w:rFonts w:hint="default" w:ascii="Times New Roman" w:hAnsi="Times New Roman" w:eastAsia="宋体" w:cs="Times New Roman"/>
          <w:b/>
          <w:bCs/>
          <w:color w:val="000000"/>
          <w:sz w:val="28"/>
          <w:szCs w:val="28"/>
        </w:rPr>
        <w:t>教育部高等学校科学研究发展中心</w:t>
      </w:r>
    </w:p>
    <w:p w14:paraId="22922BE5">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基金申报：赵艳玲  电话：010-62514016，18618260029</w:t>
      </w:r>
    </w:p>
    <w:p w14:paraId="78592AF9">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b/>
          <w:bCs/>
          <w:sz w:val="28"/>
          <w:szCs w:val="28"/>
        </w:rPr>
      </w:pPr>
      <w:r>
        <w:rPr>
          <w:rFonts w:hint="default" w:ascii="Times New Roman" w:hAnsi="Times New Roman" w:eastAsia="宋体" w:cs="Times New Roman"/>
          <w:b/>
          <w:bCs/>
          <w:color w:val="000000"/>
          <w:sz w:val="28"/>
          <w:szCs w:val="28"/>
        </w:rPr>
        <w:t>北京裕尔健康科技有限公司</w:t>
      </w:r>
    </w:p>
    <w:p w14:paraId="630E2673">
      <w:pPr>
        <w:keepNext w:val="0"/>
        <w:keepLines w:val="0"/>
        <w:pageBreakBefore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color w:val="000000"/>
          <w:sz w:val="28"/>
          <w:szCs w:val="28"/>
        </w:rPr>
        <w:t>技术支持：</w:t>
      </w:r>
      <w:r>
        <w:rPr>
          <w:rFonts w:hint="eastAsia" w:ascii="Times New Roman" w:hAnsi="Times New Roman" w:eastAsia="宋体" w:cs="Times New Roman"/>
          <w:color w:val="000000"/>
          <w:sz w:val="28"/>
          <w:szCs w:val="28"/>
          <w:lang w:val="en-US" w:eastAsia="zh-CN"/>
        </w:rPr>
        <w:t>蒋双蓉  电话：13911064020</w:t>
      </w:r>
    </w:p>
    <w:sectPr>
      <w:footerReference r:id="rId3" w:type="default"/>
      <w:pgSz w:w="11906" w:h="16838"/>
      <w:pgMar w:top="2098" w:right="1474" w:bottom="1985" w:left="1588" w:header="708" w:footer="708" w:gutter="0"/>
      <w:pgBorders>
        <w:top w:val="none" w:sz="0" w:space="0"/>
        <w:left w:val="none" w:sz="0" w:space="0"/>
        <w:bottom w:val="none" w:sz="0" w:space="0"/>
        <w:right w:val="none" w:sz="0" w:space="0"/>
      </w:pgBorders>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A767D">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6BEF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C6BEF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useFELayout/>
    <w:compatSetting w:name="compatibilityMode" w:uri="http://schemas.microsoft.com/office/word" w:val="15"/>
  </w:compat>
  <w:rsids>
    <w:rsidRoot w:val="00172A27"/>
    <w:rsid w:val="0236335D"/>
    <w:rsid w:val="0337738D"/>
    <w:rsid w:val="039D18E6"/>
    <w:rsid w:val="05922FA0"/>
    <w:rsid w:val="060A46DF"/>
    <w:rsid w:val="06224DFB"/>
    <w:rsid w:val="065B15E4"/>
    <w:rsid w:val="06D01FD2"/>
    <w:rsid w:val="08CE24D2"/>
    <w:rsid w:val="094E6EF6"/>
    <w:rsid w:val="0B5D195B"/>
    <w:rsid w:val="0BF763B3"/>
    <w:rsid w:val="0C1A3071"/>
    <w:rsid w:val="0CC31C91"/>
    <w:rsid w:val="0EA01E10"/>
    <w:rsid w:val="10F863AD"/>
    <w:rsid w:val="1135311E"/>
    <w:rsid w:val="11CB1D14"/>
    <w:rsid w:val="125910CE"/>
    <w:rsid w:val="134C3473"/>
    <w:rsid w:val="136907F0"/>
    <w:rsid w:val="13A0020C"/>
    <w:rsid w:val="148B3890"/>
    <w:rsid w:val="160D0296"/>
    <w:rsid w:val="16D6318C"/>
    <w:rsid w:val="19C21C4E"/>
    <w:rsid w:val="1A2E1092"/>
    <w:rsid w:val="1A756CC1"/>
    <w:rsid w:val="1A9A4575"/>
    <w:rsid w:val="1BE1011C"/>
    <w:rsid w:val="1E2C3AD1"/>
    <w:rsid w:val="1E867E7E"/>
    <w:rsid w:val="1EC37CF2"/>
    <w:rsid w:val="1F5E3B1A"/>
    <w:rsid w:val="1FC52D11"/>
    <w:rsid w:val="1FDC333E"/>
    <w:rsid w:val="26345C82"/>
    <w:rsid w:val="26B16301"/>
    <w:rsid w:val="26E1341F"/>
    <w:rsid w:val="27435A51"/>
    <w:rsid w:val="27612030"/>
    <w:rsid w:val="27827B83"/>
    <w:rsid w:val="288F1B0D"/>
    <w:rsid w:val="28C63B0D"/>
    <w:rsid w:val="29CB572B"/>
    <w:rsid w:val="2B1512AC"/>
    <w:rsid w:val="2B927EA7"/>
    <w:rsid w:val="2D344D4D"/>
    <w:rsid w:val="2E5F1792"/>
    <w:rsid w:val="2F546A4D"/>
    <w:rsid w:val="30274161"/>
    <w:rsid w:val="31F664E1"/>
    <w:rsid w:val="333861BF"/>
    <w:rsid w:val="345179FF"/>
    <w:rsid w:val="35AA50C0"/>
    <w:rsid w:val="36A856CC"/>
    <w:rsid w:val="3A2D7A1A"/>
    <w:rsid w:val="3C5F6A31"/>
    <w:rsid w:val="3FFF59FC"/>
    <w:rsid w:val="4323028E"/>
    <w:rsid w:val="438D1DAF"/>
    <w:rsid w:val="45725A27"/>
    <w:rsid w:val="458138A9"/>
    <w:rsid w:val="476C8D55"/>
    <w:rsid w:val="481240CB"/>
    <w:rsid w:val="48AE3F11"/>
    <w:rsid w:val="48FA1A7D"/>
    <w:rsid w:val="49D86B71"/>
    <w:rsid w:val="4A761460"/>
    <w:rsid w:val="4AB36114"/>
    <w:rsid w:val="4B536199"/>
    <w:rsid w:val="4C15608A"/>
    <w:rsid w:val="4CD034F5"/>
    <w:rsid w:val="4CFC6632"/>
    <w:rsid w:val="4D113B64"/>
    <w:rsid w:val="4D2662D4"/>
    <w:rsid w:val="4E245781"/>
    <w:rsid w:val="4FA03191"/>
    <w:rsid w:val="501C4F0D"/>
    <w:rsid w:val="513562BB"/>
    <w:rsid w:val="51D610EC"/>
    <w:rsid w:val="537B3805"/>
    <w:rsid w:val="53F843B6"/>
    <w:rsid w:val="54416550"/>
    <w:rsid w:val="561D19DF"/>
    <w:rsid w:val="57292B90"/>
    <w:rsid w:val="57631077"/>
    <w:rsid w:val="57831A90"/>
    <w:rsid w:val="58092FAF"/>
    <w:rsid w:val="58195B4E"/>
    <w:rsid w:val="59955B38"/>
    <w:rsid w:val="5AED7BD2"/>
    <w:rsid w:val="5BDE751B"/>
    <w:rsid w:val="5DB34854"/>
    <w:rsid w:val="5DD40BD5"/>
    <w:rsid w:val="5E146D53"/>
    <w:rsid w:val="5FF3403F"/>
    <w:rsid w:val="60365B77"/>
    <w:rsid w:val="615334D1"/>
    <w:rsid w:val="616F46AA"/>
    <w:rsid w:val="65534AD5"/>
    <w:rsid w:val="674B779D"/>
    <w:rsid w:val="679D028A"/>
    <w:rsid w:val="68383887"/>
    <w:rsid w:val="68D044B6"/>
    <w:rsid w:val="693C4AA5"/>
    <w:rsid w:val="69EB1780"/>
    <w:rsid w:val="6A850A6A"/>
    <w:rsid w:val="6BDE631A"/>
    <w:rsid w:val="6C743C27"/>
    <w:rsid w:val="6DBC7909"/>
    <w:rsid w:val="6FC04BB8"/>
    <w:rsid w:val="704045D3"/>
    <w:rsid w:val="70BD199D"/>
    <w:rsid w:val="71203349"/>
    <w:rsid w:val="71662034"/>
    <w:rsid w:val="734463A5"/>
    <w:rsid w:val="74024296"/>
    <w:rsid w:val="748F1019"/>
    <w:rsid w:val="752573C4"/>
    <w:rsid w:val="75692310"/>
    <w:rsid w:val="75924806"/>
    <w:rsid w:val="76B513A0"/>
    <w:rsid w:val="77EC2FBF"/>
    <w:rsid w:val="78346BD0"/>
    <w:rsid w:val="78654DF4"/>
    <w:rsid w:val="786D1EFA"/>
    <w:rsid w:val="79E01B4D"/>
    <w:rsid w:val="7A461D43"/>
    <w:rsid w:val="7B3B1E3C"/>
    <w:rsid w:val="7B58479C"/>
    <w:rsid w:val="7DAB43AF"/>
    <w:rsid w:val="7DBF03B8"/>
    <w:rsid w:val="7E9462D1"/>
    <w:rsid w:val="7EFF1DD3"/>
    <w:rsid w:val="962693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仿宋" w:hAnsi="仿宋" w:eastAsia="仿宋" w:cs="仿宋"/>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仿宋"/>
      <w:color w:val="000000"/>
      <w:sz w:val="32"/>
      <w:szCs w:val="32"/>
    </w:rPr>
  </w:style>
  <w:style w:type="paragraph" w:styleId="2">
    <w:name w:val="heading 1"/>
    <w:next w:val="1"/>
    <w:qFormat/>
    <w:uiPriority w:val="0"/>
    <w:rPr>
      <w:rFonts w:ascii="仿宋" w:hAnsi="仿宋" w:eastAsia="仿宋" w:cs="仿宋"/>
      <w:color w:val="2E74B5"/>
      <w:sz w:val="32"/>
      <w:szCs w:val="32"/>
    </w:rPr>
  </w:style>
  <w:style w:type="paragraph" w:styleId="3">
    <w:name w:val="heading 2"/>
    <w:next w:val="1"/>
    <w:qFormat/>
    <w:uiPriority w:val="0"/>
    <w:rPr>
      <w:rFonts w:ascii="仿宋" w:hAnsi="仿宋" w:eastAsia="仿宋" w:cs="仿宋"/>
      <w:color w:val="2E74B5"/>
      <w:sz w:val="26"/>
      <w:szCs w:val="26"/>
    </w:rPr>
  </w:style>
  <w:style w:type="paragraph" w:styleId="4">
    <w:name w:val="heading 3"/>
    <w:next w:val="1"/>
    <w:qFormat/>
    <w:uiPriority w:val="0"/>
    <w:rPr>
      <w:rFonts w:ascii="仿宋" w:hAnsi="仿宋" w:eastAsia="仿宋" w:cs="仿宋"/>
      <w:color w:val="1F4D78"/>
      <w:sz w:val="24"/>
      <w:szCs w:val="24"/>
    </w:rPr>
  </w:style>
  <w:style w:type="paragraph" w:styleId="5">
    <w:name w:val="heading 4"/>
    <w:next w:val="1"/>
    <w:qFormat/>
    <w:uiPriority w:val="0"/>
    <w:rPr>
      <w:rFonts w:ascii="仿宋" w:hAnsi="仿宋" w:eastAsia="仿宋" w:cs="仿宋"/>
      <w:i/>
      <w:iCs/>
      <w:color w:val="2E74B5"/>
      <w:sz w:val="32"/>
      <w:szCs w:val="32"/>
    </w:rPr>
  </w:style>
  <w:style w:type="paragraph" w:styleId="6">
    <w:name w:val="heading 5"/>
    <w:next w:val="1"/>
    <w:qFormat/>
    <w:uiPriority w:val="0"/>
    <w:rPr>
      <w:rFonts w:ascii="仿宋" w:hAnsi="仿宋" w:eastAsia="仿宋" w:cs="仿宋"/>
      <w:color w:val="2E74B5"/>
      <w:sz w:val="32"/>
      <w:szCs w:val="32"/>
    </w:rPr>
  </w:style>
  <w:style w:type="paragraph" w:styleId="7">
    <w:name w:val="heading 6"/>
    <w:next w:val="1"/>
    <w:qFormat/>
    <w:uiPriority w:val="0"/>
    <w:rPr>
      <w:rFonts w:ascii="仿宋" w:hAnsi="仿宋" w:eastAsia="仿宋" w:cs="仿宋"/>
      <w:color w:val="1F4D78"/>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8">
    <w:name w:val="endnote text"/>
    <w:link w:val="20"/>
    <w:semiHidden/>
    <w:unhideWhenUsed/>
    <w:qFormat/>
    <w:uiPriority w:val="99"/>
    <w:pPr>
      <w:spacing w:after="0" w:line="240" w:lineRule="auto"/>
    </w:pPr>
    <w:rPr>
      <w:rFonts w:ascii="仿宋" w:hAnsi="仿宋" w:eastAsia="仿宋" w:cs="仿宋"/>
      <w:color w:val="000000"/>
      <w:sz w:val="20"/>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footnote text"/>
    <w:link w:val="19"/>
    <w:semiHidden/>
    <w:unhideWhenUsed/>
    <w:qFormat/>
    <w:uiPriority w:val="99"/>
    <w:pPr>
      <w:spacing w:after="0" w:line="240" w:lineRule="auto"/>
    </w:pPr>
    <w:rPr>
      <w:rFonts w:ascii="仿宋" w:hAnsi="仿宋" w:eastAsia="仿宋" w:cs="仿宋"/>
      <w:color w:val="000000"/>
      <w:sz w:val="20"/>
      <w:szCs w:val="20"/>
    </w:rPr>
  </w:style>
  <w:style w:type="paragraph" w:styleId="12">
    <w:name w:val="Title"/>
    <w:qFormat/>
    <w:uiPriority w:val="0"/>
    <w:rPr>
      <w:rFonts w:ascii="仿宋" w:hAnsi="仿宋" w:eastAsia="仿宋" w:cs="仿宋"/>
      <w:color w:val="000000"/>
      <w:sz w:val="56"/>
      <w:szCs w:val="56"/>
    </w:rPr>
  </w:style>
  <w:style w:type="character" w:styleId="15">
    <w:name w:val="endnote reference"/>
    <w:semiHidden/>
    <w:unhideWhenUsed/>
    <w:qFormat/>
    <w:uiPriority w:val="99"/>
    <w:rPr>
      <w:vertAlign w:val="superscript"/>
    </w:rPr>
  </w:style>
  <w:style w:type="character" w:styleId="16">
    <w:name w:val="Hyperlink"/>
    <w:unhideWhenUsed/>
    <w:qFormat/>
    <w:uiPriority w:val="99"/>
    <w:rPr>
      <w:color w:val="0563C1"/>
      <w:u w:val="single"/>
    </w:rPr>
  </w:style>
  <w:style w:type="character" w:styleId="17">
    <w:name w:val="footnote reference"/>
    <w:semiHidden/>
    <w:unhideWhenUsed/>
    <w:qFormat/>
    <w:uiPriority w:val="99"/>
    <w:rPr>
      <w:vertAlign w:val="superscript"/>
    </w:rPr>
  </w:style>
  <w:style w:type="paragraph" w:styleId="18">
    <w:name w:val="List Paragraph"/>
    <w:qFormat/>
    <w:uiPriority w:val="0"/>
    <w:rPr>
      <w:rFonts w:ascii="仿宋" w:hAnsi="仿宋" w:eastAsia="仿宋" w:cs="仿宋"/>
      <w:color w:val="000000"/>
      <w:sz w:val="32"/>
      <w:szCs w:val="32"/>
    </w:rPr>
  </w:style>
  <w:style w:type="character" w:customStyle="1" w:styleId="19">
    <w:name w:val="Footnote Text Char"/>
    <w:link w:val="11"/>
    <w:semiHidden/>
    <w:unhideWhenUsed/>
    <w:qFormat/>
    <w:uiPriority w:val="99"/>
    <w:rPr>
      <w:sz w:val="20"/>
      <w:szCs w:val="20"/>
    </w:rPr>
  </w:style>
  <w:style w:type="character" w:customStyle="1" w:styleId="20">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645</Words>
  <Characters>672</Characters>
  <TotalTime>0</TotalTime>
  <ScaleCrop>false</ScaleCrop>
  <LinksUpToDate>false</LinksUpToDate>
  <CharactersWithSpaces>677</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2026-05-19T19:27:00Z</dcterms:created>
  <dc:creator>Un-named</dc:creator>
  <cp:lastModifiedBy>ZYL</cp:lastModifiedBy>
  <cp:lastPrinted>2026-10-20T06:23:00Z</cp:lastPrinted>
  <dcterms:modified xsi:type="dcterms:W3CDTF">2026-10-29T01:06:15Z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eyJoZGlkIjoiNjE5ODZmMTllOGI3YzYwMDQ1NTk4OTE1Y2ZmYzI5MDkiLCJ1c2VySWQiOiIxMTU5MjUzNTY4In0=</vt:lpwstr>
  </property>
  <property fmtid="{D5CDD505-2E9C-101B-9397-08002B2CF9AE}" pid="3" name="KSOProductBuildVer">
    <vt:lpwstr>2052-12.1.0.29161</vt:lpwstr>
  </property>
  <property fmtid="{D5CDD505-2E9C-101B-9397-08002B2CF9AE}" pid="4" name="ICV">
    <vt:lpwstr>5FBEB6455BF0AB66A684D06AA57AFA37_43</vt:lpwstr>
  </property>
  <property fmtid="{D5CDD505-2E9C-101B-9397-08002B2CF9AE}" pid="5" name="AIGC">
    <vt:lpwstr>{"Label":"1","ContentProducer":"001191110102MACQD9K64018705","ProduceID":"7639964219873607936-data_volume/files/所有对话/主对话/红头文件/申请指南_修改版v5_企业主线.docx","ReservedCode1":"","ContentPropagator":"001191110102MACQD9K64028705","PropagateID":"2398448952021648#1780386807136","ReservedCode2":""}</vt:lpwstr>
  </property>
</Properties>
</file>