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6B9A" w14:textId="77777777" w:rsidR="009F2E5E" w:rsidRDefault="00204AE9" w:rsidP="00C04B50">
      <w:pPr>
        <w:snapToGrid w:val="0"/>
        <w:spacing w:line="440" w:lineRule="exact"/>
        <w:outlineLvl w:val="0"/>
        <w:rPr>
          <w:rFonts w:ascii="宋体" w:eastAsia="宋体" w:hAnsi="宋体" w:cs="Times New Roman"/>
          <w:bCs/>
          <w:iCs/>
          <w:kern w:val="0"/>
          <w:sz w:val="24"/>
          <w:szCs w:val="24"/>
        </w:rPr>
      </w:pPr>
      <w:r>
        <w:rPr>
          <w:rFonts w:ascii="宋体" w:eastAsia="宋体" w:hAnsi="宋体" w:cs="Times New Roman" w:hint="eastAsia"/>
          <w:bCs/>
          <w:iCs/>
          <w:kern w:val="0"/>
          <w:sz w:val="24"/>
          <w:szCs w:val="24"/>
        </w:rPr>
        <w:t>附件1</w:t>
      </w:r>
    </w:p>
    <w:p w14:paraId="3D674A15" w14:textId="2C840E8C" w:rsidR="009F2E5E" w:rsidRDefault="00204AE9" w:rsidP="00D16E41">
      <w:pPr>
        <w:snapToGrid w:val="0"/>
        <w:spacing w:line="440" w:lineRule="exact"/>
        <w:jc w:val="center"/>
        <w:outlineLvl w:val="0"/>
        <w:rPr>
          <w:rFonts w:ascii="宋体" w:eastAsia="宋体" w:hAnsi="宋体" w:cs="Times New Roman"/>
          <w:b/>
          <w:bCs/>
          <w:iCs/>
          <w:kern w:val="0"/>
          <w:sz w:val="32"/>
          <w:szCs w:val="32"/>
        </w:rPr>
      </w:pPr>
      <w:bookmarkStart w:id="0" w:name="OLE_LINK1"/>
      <w:r>
        <w:rPr>
          <w:rFonts w:ascii="宋体" w:eastAsia="宋体" w:hAnsi="宋体" w:cs="Times New Roman" w:hint="eastAsia"/>
          <w:b/>
          <w:bCs/>
          <w:iCs/>
          <w:kern w:val="0"/>
          <w:sz w:val="32"/>
          <w:szCs w:val="32"/>
        </w:rPr>
        <w:t>中国高校产学研创新基金</w:t>
      </w:r>
      <w:bookmarkEnd w:id="0"/>
      <w:r w:rsidR="00D16E41">
        <w:rPr>
          <w:rFonts w:ascii="宋体" w:eastAsia="宋体" w:hAnsi="宋体" w:cs="Times New Roman"/>
          <w:b/>
          <w:bCs/>
          <w:iCs/>
          <w:kern w:val="0"/>
          <w:sz w:val="32"/>
          <w:szCs w:val="32"/>
        </w:rPr>
        <w:t>-</w:t>
      </w:r>
      <w:r w:rsidR="00D16E41" w:rsidRPr="00D16E41">
        <w:rPr>
          <w:rFonts w:ascii="宋体" w:eastAsia="宋体" w:hAnsi="宋体" w:hint="eastAsia"/>
          <w:b/>
          <w:sz w:val="32"/>
          <w:szCs w:val="32"/>
        </w:rPr>
        <w:t>新开普</w:t>
      </w:r>
      <w:r>
        <w:rPr>
          <w:rFonts w:ascii="宋体" w:eastAsia="宋体" w:hAnsi="宋体" w:hint="eastAsia"/>
          <w:b/>
          <w:sz w:val="32"/>
          <w:szCs w:val="32"/>
        </w:rPr>
        <w:t>智慧校园关键技术研发专项</w:t>
      </w:r>
    </w:p>
    <w:p w14:paraId="7B29FE92" w14:textId="77777777" w:rsidR="009F2E5E" w:rsidRDefault="00204AE9" w:rsidP="00D16E41">
      <w:pPr>
        <w:snapToGrid w:val="0"/>
        <w:spacing w:afterLines="50" w:after="156" w:line="440" w:lineRule="exact"/>
        <w:jc w:val="center"/>
        <w:outlineLvl w:val="0"/>
        <w:rPr>
          <w:rFonts w:ascii="宋体" w:eastAsia="宋体" w:hAnsi="宋体" w:cs="Times New Roman"/>
          <w:b/>
          <w:bCs/>
          <w:iCs/>
          <w:kern w:val="0"/>
          <w:sz w:val="32"/>
          <w:szCs w:val="32"/>
        </w:rPr>
      </w:pPr>
      <w:r>
        <w:rPr>
          <w:rFonts w:ascii="宋体" w:eastAsia="宋体" w:hAnsi="宋体" w:cs="Times New Roman" w:hint="eastAsia"/>
          <w:b/>
          <w:bCs/>
          <w:iCs/>
          <w:kern w:val="0"/>
          <w:sz w:val="32"/>
          <w:szCs w:val="32"/>
        </w:rPr>
        <w:t>申请指南说明</w:t>
      </w:r>
    </w:p>
    <w:p w14:paraId="3BFC11D6" w14:textId="6F2EF82C" w:rsidR="009F2E5E" w:rsidRDefault="00204AE9" w:rsidP="00C04B50">
      <w:pPr>
        <w:snapToGrid w:val="0"/>
        <w:spacing w:line="440" w:lineRule="exact"/>
        <w:ind w:firstLineChars="200" w:firstLine="480"/>
        <w:jc w:val="both"/>
        <w:rPr>
          <w:rFonts w:ascii="宋体" w:eastAsia="宋体" w:hAnsi="宋体"/>
          <w:sz w:val="24"/>
        </w:rPr>
      </w:pPr>
      <w:r>
        <w:rPr>
          <w:rFonts w:ascii="宋体" w:eastAsia="宋体" w:hAnsi="宋体" w:hint="eastAsia"/>
          <w:sz w:val="24"/>
        </w:rPr>
        <w:t>根据 《关于申报2025年中国高校产学研创新基金的通知》 （教科发中心</w:t>
      </w:r>
      <w:r>
        <w:rPr>
          <w:rFonts w:ascii="宋体" w:eastAsia="宋体" w:hAnsi="宋体" w:hint="eastAsia"/>
          <w:color w:val="000000" w:themeColor="text1"/>
          <w:sz w:val="24"/>
        </w:rPr>
        <w:t>函〔2025〕</w:t>
      </w:r>
      <w:r>
        <w:rPr>
          <w:rFonts w:ascii="宋体" w:eastAsia="宋体" w:hAnsi="宋体"/>
          <w:color w:val="000000" w:themeColor="text1"/>
          <w:sz w:val="24"/>
        </w:rPr>
        <w:t>3</w:t>
      </w:r>
      <w:r>
        <w:rPr>
          <w:rFonts w:ascii="宋体" w:eastAsia="宋体" w:hAnsi="宋体" w:hint="eastAsia"/>
          <w:color w:val="000000" w:themeColor="text1"/>
          <w:sz w:val="24"/>
        </w:rPr>
        <w:t>号)的相关要求</w:t>
      </w:r>
      <w:r>
        <w:rPr>
          <w:rFonts w:ascii="宋体" w:eastAsia="宋体" w:hAnsi="宋体" w:hint="eastAsia"/>
          <w:color w:val="000000" w:themeColor="text1"/>
          <w:kern w:val="0"/>
          <w:sz w:val="24"/>
          <w:szCs w:val="24"/>
        </w:rPr>
        <w:t>，教育部高等学校科学研究发展中心</w:t>
      </w:r>
      <w:r>
        <w:rPr>
          <w:rFonts w:ascii="宋体" w:eastAsia="宋体" w:hAnsi="宋体" w:hint="eastAsia"/>
          <w:color w:val="000000" w:themeColor="text1"/>
          <w:sz w:val="24"/>
        </w:rPr>
        <w:t>与新开普电子股份有限公司</w:t>
      </w:r>
      <w:r>
        <w:rPr>
          <w:rFonts w:ascii="宋体" w:eastAsia="宋体" w:hAnsi="宋体" w:hint="eastAsia"/>
          <w:sz w:val="24"/>
        </w:rPr>
        <w:t>联合设立“2</w:t>
      </w:r>
      <w:r>
        <w:rPr>
          <w:rFonts w:ascii="宋体" w:eastAsia="宋体" w:hAnsi="宋体"/>
          <w:sz w:val="24"/>
        </w:rPr>
        <w:t>025</w:t>
      </w:r>
      <w:r>
        <w:rPr>
          <w:rFonts w:ascii="宋体" w:eastAsia="宋体" w:hAnsi="宋体" w:hint="eastAsia"/>
          <w:sz w:val="24"/>
        </w:rPr>
        <w:t>年中国高校产学研创新基金-</w:t>
      </w:r>
      <w:r w:rsidR="00B8530D" w:rsidRPr="00B8530D">
        <w:rPr>
          <w:rFonts w:ascii="宋体" w:eastAsia="宋体" w:hAnsi="宋体" w:hint="eastAsia"/>
          <w:sz w:val="24"/>
        </w:rPr>
        <w:t>新开普</w:t>
      </w:r>
      <w:r>
        <w:rPr>
          <w:rFonts w:ascii="宋体" w:eastAsia="宋体" w:hAnsi="宋体" w:hint="eastAsia"/>
          <w:sz w:val="24"/>
        </w:rPr>
        <w:t>智慧校园关键技术研发专项”，支持高校在生活服务、教育教学、管理决策等技术方向开展相关科研、行业应用及创新研究。</w:t>
      </w:r>
    </w:p>
    <w:p w14:paraId="09E91E88" w14:textId="77777777" w:rsidR="009F2E5E" w:rsidRDefault="009F2E5E" w:rsidP="00C04B50">
      <w:pPr>
        <w:snapToGrid w:val="0"/>
        <w:spacing w:line="440" w:lineRule="exact"/>
        <w:ind w:firstLineChars="200" w:firstLine="480"/>
        <w:rPr>
          <w:rFonts w:ascii="宋体" w:eastAsia="宋体" w:hAnsi="宋体"/>
          <w:sz w:val="24"/>
        </w:rPr>
      </w:pPr>
    </w:p>
    <w:p w14:paraId="36FAE2FE" w14:textId="77777777" w:rsidR="009F2E5E" w:rsidRDefault="00204AE9" w:rsidP="00C04B50">
      <w:pPr>
        <w:snapToGrid w:val="0"/>
        <w:spacing w:line="440" w:lineRule="exact"/>
        <w:ind w:firstLineChars="200" w:firstLine="562"/>
        <w:outlineLvl w:val="1"/>
        <w:rPr>
          <w:rFonts w:ascii="黑体" w:eastAsia="黑体" w:hAnsi="黑体"/>
          <w:b/>
          <w:bCs/>
          <w:iCs/>
          <w:kern w:val="0"/>
          <w:sz w:val="28"/>
          <w:szCs w:val="28"/>
        </w:rPr>
      </w:pPr>
      <w:r>
        <w:rPr>
          <w:rFonts w:ascii="黑体" w:eastAsia="黑体" w:hAnsi="黑体" w:hint="eastAsia"/>
          <w:b/>
          <w:bCs/>
          <w:iCs/>
          <w:kern w:val="0"/>
          <w:sz w:val="28"/>
          <w:szCs w:val="28"/>
        </w:rPr>
        <w:t>一、课题说明</w:t>
      </w:r>
    </w:p>
    <w:p w14:paraId="4215063D" w14:textId="544FE1F7" w:rsidR="009F2E5E" w:rsidRPr="00E0777D" w:rsidRDefault="00204AE9" w:rsidP="00C04B50">
      <w:pPr>
        <w:spacing w:line="440" w:lineRule="exact"/>
        <w:ind w:firstLineChars="200" w:firstLine="480"/>
        <w:jc w:val="both"/>
        <w:rPr>
          <w:rFonts w:ascii="宋体" w:eastAsia="宋体" w:hAnsi="宋体"/>
          <w:color w:val="000000" w:themeColor="text1"/>
          <w:sz w:val="24"/>
          <w:szCs w:val="24"/>
        </w:rPr>
      </w:pPr>
      <w:r>
        <w:rPr>
          <w:rFonts w:ascii="宋体" w:eastAsia="宋体" w:hAnsi="宋体" w:hint="eastAsia"/>
          <w:sz w:val="24"/>
          <w:szCs w:val="24"/>
        </w:rPr>
        <w:t>1.“</w:t>
      </w:r>
      <w:r w:rsidR="00B8530D" w:rsidRPr="00B8530D">
        <w:rPr>
          <w:rFonts w:ascii="宋体" w:eastAsia="宋体" w:hAnsi="宋体" w:hint="eastAsia"/>
          <w:sz w:val="24"/>
        </w:rPr>
        <w:t>新开普</w:t>
      </w:r>
      <w:r>
        <w:rPr>
          <w:rFonts w:ascii="宋体" w:eastAsia="宋体" w:hAnsi="宋体" w:hint="eastAsia"/>
          <w:sz w:val="24"/>
          <w:szCs w:val="24"/>
        </w:rPr>
        <w:t>智慧校园关键技术研发专项”旨在支持高校在生活服务、教育教学、管理决策等技术方向开展相关科研、行业</w:t>
      </w:r>
      <w:r w:rsidRPr="00E0777D">
        <w:rPr>
          <w:rFonts w:ascii="宋体" w:eastAsia="宋体" w:hAnsi="宋体" w:hint="eastAsia"/>
          <w:color w:val="000000" w:themeColor="text1"/>
          <w:sz w:val="24"/>
          <w:szCs w:val="24"/>
        </w:rPr>
        <w:t>应用及创新研究，以科技变革促进教育变革，创新人才培养机制，推动社会发展。</w:t>
      </w:r>
    </w:p>
    <w:p w14:paraId="067790CB" w14:textId="1D703FB0" w:rsidR="009F2E5E" w:rsidRPr="00E0777D" w:rsidRDefault="00204AE9" w:rsidP="00C04B50">
      <w:pPr>
        <w:spacing w:line="440" w:lineRule="exact"/>
        <w:ind w:firstLineChars="200" w:firstLine="480"/>
        <w:jc w:val="both"/>
        <w:rPr>
          <w:rFonts w:ascii="宋体" w:eastAsia="宋体" w:hAnsi="宋体"/>
          <w:vanish/>
          <w:color w:val="000000" w:themeColor="text1"/>
          <w:sz w:val="24"/>
          <w:szCs w:val="24"/>
        </w:rPr>
      </w:pPr>
      <w:r w:rsidRPr="00E0777D">
        <w:rPr>
          <w:rFonts w:ascii="宋体" w:eastAsia="宋体" w:hAnsi="宋体" w:hint="eastAsia"/>
          <w:color w:val="000000" w:themeColor="text1"/>
          <w:sz w:val="24"/>
          <w:szCs w:val="24"/>
        </w:rPr>
        <w:t>2.“</w:t>
      </w:r>
      <w:r w:rsidR="00B8530D" w:rsidRPr="00E0777D">
        <w:rPr>
          <w:rFonts w:ascii="宋体" w:eastAsia="宋体" w:hAnsi="宋体" w:hint="eastAsia"/>
          <w:color w:val="000000" w:themeColor="text1"/>
          <w:sz w:val="24"/>
        </w:rPr>
        <w:t>新开普</w:t>
      </w:r>
      <w:r w:rsidRPr="00E0777D">
        <w:rPr>
          <w:rFonts w:ascii="宋体" w:eastAsia="宋体" w:hAnsi="宋体" w:hint="eastAsia"/>
          <w:color w:val="000000" w:themeColor="text1"/>
          <w:sz w:val="24"/>
          <w:szCs w:val="24"/>
        </w:rPr>
        <w:t>智慧校园关键技术研发专项”的申请截止时间为2025年</w:t>
      </w:r>
      <w:r w:rsidR="008156B6">
        <w:rPr>
          <w:rFonts w:ascii="宋体" w:eastAsia="宋体" w:hAnsi="宋体"/>
          <w:color w:val="000000" w:themeColor="text1"/>
          <w:sz w:val="24"/>
          <w:szCs w:val="24"/>
        </w:rPr>
        <w:t>10</w:t>
      </w:r>
      <w:r w:rsidRPr="00E0777D">
        <w:rPr>
          <w:rFonts w:ascii="宋体" w:eastAsia="宋体" w:hAnsi="宋体" w:hint="eastAsia"/>
          <w:color w:val="000000" w:themeColor="text1"/>
          <w:sz w:val="24"/>
          <w:szCs w:val="24"/>
        </w:rPr>
        <w:t>月</w:t>
      </w:r>
      <w:r w:rsidR="008156B6">
        <w:rPr>
          <w:rFonts w:ascii="宋体" w:eastAsia="宋体" w:hAnsi="宋体"/>
          <w:color w:val="000000" w:themeColor="text1"/>
          <w:sz w:val="24"/>
          <w:szCs w:val="24"/>
        </w:rPr>
        <w:t>15</w:t>
      </w:r>
      <w:r w:rsidRPr="00E0777D">
        <w:rPr>
          <w:rFonts w:ascii="宋体" w:eastAsia="宋体" w:hAnsi="宋体" w:hint="eastAsia"/>
          <w:color w:val="000000" w:themeColor="text1"/>
          <w:sz w:val="24"/>
          <w:szCs w:val="24"/>
        </w:rPr>
        <w:t>日。计划执行时间为202</w:t>
      </w:r>
      <w:r w:rsidRPr="00E0777D">
        <w:rPr>
          <w:rFonts w:ascii="宋体" w:eastAsia="宋体" w:hAnsi="宋体"/>
          <w:color w:val="000000" w:themeColor="text1"/>
          <w:sz w:val="24"/>
          <w:szCs w:val="24"/>
        </w:rPr>
        <w:t>6</w:t>
      </w:r>
      <w:r w:rsidRPr="00E0777D">
        <w:rPr>
          <w:rFonts w:ascii="宋体" w:eastAsia="宋体" w:hAnsi="宋体" w:hint="eastAsia"/>
          <w:color w:val="000000" w:themeColor="text1"/>
          <w:sz w:val="24"/>
          <w:szCs w:val="24"/>
        </w:rPr>
        <w:t>年</w:t>
      </w:r>
      <w:r w:rsidRPr="00E0777D">
        <w:rPr>
          <w:rFonts w:ascii="宋体" w:eastAsia="宋体" w:hAnsi="宋体"/>
          <w:color w:val="000000" w:themeColor="text1"/>
          <w:sz w:val="24"/>
          <w:szCs w:val="24"/>
        </w:rPr>
        <w:t>1</w:t>
      </w:r>
      <w:r w:rsidRPr="00E0777D">
        <w:rPr>
          <w:rFonts w:ascii="宋体" w:eastAsia="宋体" w:hAnsi="宋体" w:hint="eastAsia"/>
          <w:color w:val="000000" w:themeColor="text1"/>
          <w:sz w:val="24"/>
          <w:szCs w:val="24"/>
        </w:rPr>
        <w:t>月1日～2026年</w:t>
      </w:r>
      <w:r w:rsidRPr="00E0777D">
        <w:rPr>
          <w:rFonts w:ascii="宋体" w:eastAsia="宋体" w:hAnsi="宋体"/>
          <w:color w:val="000000" w:themeColor="text1"/>
          <w:sz w:val="24"/>
          <w:szCs w:val="24"/>
        </w:rPr>
        <w:t>12</w:t>
      </w:r>
      <w:r w:rsidRPr="00E0777D">
        <w:rPr>
          <w:rFonts w:ascii="宋体" w:eastAsia="宋体" w:hAnsi="宋体" w:hint="eastAsia"/>
          <w:color w:val="000000" w:themeColor="text1"/>
          <w:sz w:val="24"/>
          <w:szCs w:val="24"/>
        </w:rPr>
        <w:t>月</w:t>
      </w:r>
      <w:r w:rsidRPr="00E0777D">
        <w:rPr>
          <w:rFonts w:ascii="宋体" w:eastAsia="宋体" w:hAnsi="宋体"/>
          <w:color w:val="000000" w:themeColor="text1"/>
          <w:sz w:val="24"/>
          <w:szCs w:val="24"/>
        </w:rPr>
        <w:t>31</w:t>
      </w:r>
      <w:r w:rsidRPr="00E0777D">
        <w:rPr>
          <w:rFonts w:ascii="宋体" w:eastAsia="宋体" w:hAnsi="宋体" w:hint="eastAsia"/>
          <w:color w:val="000000" w:themeColor="text1"/>
          <w:sz w:val="24"/>
          <w:szCs w:val="24"/>
        </w:rPr>
        <w:t>日，可根据课题复杂程度适度延长执行周期，最长不超过两年。</w:t>
      </w:r>
    </w:p>
    <w:p w14:paraId="43C781CA" w14:textId="77777777" w:rsidR="009F2E5E" w:rsidRPr="00E0777D" w:rsidRDefault="00204AE9" w:rsidP="00C04B50">
      <w:pPr>
        <w:spacing w:line="440" w:lineRule="exact"/>
        <w:ind w:firstLineChars="200" w:firstLine="480"/>
        <w:rPr>
          <w:rFonts w:ascii="宋体" w:eastAsia="宋体" w:hAnsi="宋体"/>
          <w:color w:val="000000" w:themeColor="text1"/>
          <w:sz w:val="24"/>
          <w:szCs w:val="24"/>
        </w:rPr>
      </w:pPr>
      <w:r w:rsidRPr="00E0777D">
        <w:rPr>
          <w:rFonts w:ascii="宋体" w:eastAsia="宋体" w:hAnsi="宋体"/>
          <w:color w:val="000000" w:themeColor="text1"/>
          <w:sz w:val="24"/>
          <w:szCs w:val="24"/>
        </w:rPr>
        <w:t xml:space="preserve"> </w:t>
      </w:r>
    </w:p>
    <w:p w14:paraId="76F99C05" w14:textId="6F0AB763" w:rsidR="009F2E5E" w:rsidRPr="00E0777D" w:rsidRDefault="00204AE9" w:rsidP="00C04B50">
      <w:pPr>
        <w:spacing w:line="440" w:lineRule="exact"/>
        <w:ind w:firstLineChars="200" w:firstLine="480"/>
        <w:jc w:val="both"/>
        <w:rPr>
          <w:rFonts w:ascii="宋体" w:eastAsia="宋体" w:hAnsi="宋体"/>
          <w:color w:val="000000" w:themeColor="text1"/>
          <w:sz w:val="24"/>
          <w:szCs w:val="24"/>
        </w:rPr>
      </w:pPr>
      <w:r w:rsidRPr="00E0777D">
        <w:rPr>
          <w:rFonts w:ascii="宋体" w:eastAsia="宋体" w:hAnsi="宋体" w:hint="eastAsia"/>
          <w:color w:val="000000" w:themeColor="text1"/>
          <w:sz w:val="24"/>
          <w:szCs w:val="24"/>
        </w:rPr>
        <w:t>3.“</w:t>
      </w:r>
      <w:r w:rsidR="00B8530D" w:rsidRPr="00E0777D">
        <w:rPr>
          <w:rFonts w:ascii="宋体" w:eastAsia="宋体" w:hAnsi="宋体" w:hint="eastAsia"/>
          <w:color w:val="000000" w:themeColor="text1"/>
          <w:sz w:val="24"/>
        </w:rPr>
        <w:t>新开普</w:t>
      </w:r>
      <w:r w:rsidRPr="00E0777D">
        <w:rPr>
          <w:rFonts w:ascii="宋体" w:eastAsia="宋体" w:hAnsi="宋体" w:hint="eastAsia"/>
          <w:color w:val="000000" w:themeColor="text1"/>
          <w:sz w:val="24"/>
          <w:szCs w:val="24"/>
        </w:rPr>
        <w:t>智慧校园关键技术研发专项”</w:t>
      </w:r>
      <w:r w:rsidRPr="00E0777D">
        <w:rPr>
          <w:rFonts w:hint="eastAsia"/>
          <w:color w:val="000000" w:themeColor="text1"/>
          <w:sz w:val="24"/>
          <w:szCs w:val="24"/>
        </w:rPr>
        <w:t xml:space="preserve"> </w:t>
      </w:r>
      <w:r w:rsidRPr="00E0777D">
        <w:rPr>
          <w:rFonts w:ascii="宋体" w:eastAsia="宋体" w:hAnsi="宋体" w:hint="eastAsia"/>
          <w:color w:val="000000" w:themeColor="text1"/>
          <w:sz w:val="24"/>
          <w:szCs w:val="24"/>
        </w:rPr>
        <w:t>为每个立项课题提供总经费</w:t>
      </w:r>
      <w:r w:rsidRPr="00E0777D">
        <w:rPr>
          <w:rFonts w:ascii="宋体" w:eastAsia="宋体" w:hAnsi="宋体"/>
          <w:color w:val="000000" w:themeColor="text1"/>
          <w:sz w:val="24"/>
          <w:szCs w:val="24"/>
        </w:rPr>
        <w:t>10</w:t>
      </w:r>
      <w:r w:rsidRPr="00E0777D">
        <w:rPr>
          <w:rFonts w:ascii="宋体" w:eastAsia="宋体" w:hAnsi="宋体" w:hint="eastAsia"/>
          <w:color w:val="000000" w:themeColor="text1"/>
          <w:sz w:val="24"/>
          <w:szCs w:val="24"/>
        </w:rPr>
        <w:t>万元至</w:t>
      </w:r>
      <w:r w:rsidRPr="00E0777D">
        <w:rPr>
          <w:rFonts w:ascii="宋体" w:eastAsia="宋体" w:hAnsi="宋体"/>
          <w:color w:val="000000" w:themeColor="text1"/>
          <w:sz w:val="24"/>
          <w:szCs w:val="24"/>
        </w:rPr>
        <w:t>50</w:t>
      </w:r>
      <w:r w:rsidRPr="00E0777D">
        <w:rPr>
          <w:rFonts w:ascii="宋体" w:eastAsia="宋体" w:hAnsi="宋体" w:hint="eastAsia"/>
          <w:color w:val="000000" w:themeColor="text1"/>
          <w:sz w:val="24"/>
          <w:szCs w:val="24"/>
        </w:rPr>
        <w:t>万元的课题研究经费及科研软硬件平台支持，其中课题研究经费</w:t>
      </w:r>
      <w:r w:rsidRPr="00E0777D">
        <w:rPr>
          <w:rFonts w:ascii="宋体" w:eastAsia="宋体" w:hAnsi="宋体"/>
          <w:color w:val="000000" w:themeColor="text1"/>
          <w:sz w:val="24"/>
          <w:szCs w:val="24"/>
        </w:rPr>
        <w:t>5</w:t>
      </w:r>
      <w:r w:rsidRPr="00E0777D">
        <w:rPr>
          <w:rFonts w:ascii="宋体" w:eastAsia="宋体" w:hAnsi="宋体" w:hint="eastAsia"/>
          <w:color w:val="000000" w:themeColor="text1"/>
          <w:sz w:val="24"/>
          <w:szCs w:val="24"/>
        </w:rPr>
        <w:t>万元至</w:t>
      </w:r>
      <w:r w:rsidRPr="00E0777D">
        <w:rPr>
          <w:rFonts w:ascii="宋体" w:eastAsia="宋体" w:hAnsi="宋体"/>
          <w:color w:val="000000" w:themeColor="text1"/>
          <w:sz w:val="24"/>
          <w:szCs w:val="24"/>
        </w:rPr>
        <w:t>25</w:t>
      </w:r>
      <w:r w:rsidRPr="00E0777D">
        <w:rPr>
          <w:rFonts w:ascii="宋体" w:eastAsia="宋体" w:hAnsi="宋体" w:hint="eastAsia"/>
          <w:color w:val="000000" w:themeColor="text1"/>
          <w:sz w:val="24"/>
          <w:szCs w:val="24"/>
        </w:rPr>
        <w:t>万元；</w:t>
      </w:r>
    </w:p>
    <w:p w14:paraId="6D1B5DAE" w14:textId="092A4E40" w:rsidR="009F2E5E" w:rsidRDefault="00204AE9" w:rsidP="00C04B50">
      <w:pPr>
        <w:adjustRightInd w:val="0"/>
        <w:snapToGrid w:val="0"/>
        <w:spacing w:line="440" w:lineRule="exact"/>
        <w:ind w:firstLineChars="200" w:firstLine="480"/>
        <w:jc w:val="both"/>
        <w:rPr>
          <w:rFonts w:ascii="宋体" w:eastAsia="宋体" w:hAnsi="宋体"/>
          <w:kern w:val="0"/>
          <w:sz w:val="24"/>
          <w:szCs w:val="24"/>
        </w:rPr>
      </w:pPr>
      <w:r w:rsidRPr="00E0777D">
        <w:rPr>
          <w:rFonts w:ascii="宋体" w:eastAsia="宋体" w:hAnsi="宋体" w:hint="eastAsia"/>
          <w:color w:val="000000" w:themeColor="text1"/>
          <w:sz w:val="24"/>
          <w:szCs w:val="24"/>
        </w:rPr>
        <w:t>4.“</w:t>
      </w:r>
      <w:r w:rsidR="00B8530D" w:rsidRPr="00E0777D">
        <w:rPr>
          <w:rFonts w:ascii="宋体" w:eastAsia="宋体" w:hAnsi="宋体" w:hint="eastAsia"/>
          <w:color w:val="000000" w:themeColor="text1"/>
          <w:sz w:val="24"/>
        </w:rPr>
        <w:t>新开普</w:t>
      </w:r>
      <w:r w:rsidRPr="00E0777D">
        <w:rPr>
          <w:rFonts w:ascii="宋体" w:eastAsia="宋体" w:hAnsi="宋体" w:hint="eastAsia"/>
          <w:color w:val="000000" w:themeColor="text1"/>
          <w:sz w:val="24"/>
          <w:szCs w:val="24"/>
        </w:rPr>
        <w:t>智慧校园关键技术研发专项”基金课题的选题包括三个方向：⑴</w:t>
      </w:r>
      <w:r w:rsidRPr="00E0777D">
        <w:rPr>
          <w:rFonts w:ascii="宋体" w:eastAsia="宋体" w:hAnsi="宋体" w:hint="eastAsia"/>
          <w:color w:val="000000" w:themeColor="text1"/>
          <w:kern w:val="0"/>
          <w:sz w:val="24"/>
          <w:szCs w:val="24"/>
        </w:rPr>
        <w:t>智慧校园生活服务研究</w:t>
      </w:r>
      <w:r w:rsidRPr="00E0777D">
        <w:rPr>
          <w:rFonts w:ascii="宋体" w:eastAsia="宋体" w:hAnsi="宋体" w:hint="eastAsia"/>
          <w:color w:val="000000" w:themeColor="text1"/>
          <w:sz w:val="24"/>
          <w:szCs w:val="24"/>
        </w:rPr>
        <w:t>（见表一）；</w:t>
      </w:r>
      <w:r w:rsidRPr="00E0777D">
        <w:rPr>
          <w:rFonts w:ascii="宋体" w:eastAsia="宋体" w:hAnsi="宋体" w:hint="eastAsia"/>
          <w:color w:val="000000" w:themeColor="text1"/>
          <w:kern w:val="0"/>
          <w:sz w:val="24"/>
          <w:szCs w:val="24"/>
        </w:rPr>
        <w:t>⑵智慧校园教育教学服务研究（见表二）；⑶智慧校</w:t>
      </w:r>
      <w:r>
        <w:rPr>
          <w:rFonts w:ascii="宋体" w:eastAsia="宋体" w:hAnsi="宋体" w:hint="eastAsia"/>
          <w:kern w:val="0"/>
          <w:sz w:val="24"/>
          <w:szCs w:val="24"/>
        </w:rPr>
        <w:t>园管理服务研究（见表三），申请人选择课题方向进行申报。基金课题提供的相关技术、应用和软硬件平台见表四。</w:t>
      </w:r>
    </w:p>
    <w:p w14:paraId="5EB0B3EA" w14:textId="77777777" w:rsidR="009F2E5E" w:rsidRDefault="00204AE9">
      <w:pPr>
        <w:spacing w:line="480" w:lineRule="exact"/>
        <w:ind w:firstLine="482"/>
        <w:jc w:val="center"/>
        <w:rPr>
          <w:rFonts w:ascii="宋体" w:eastAsia="宋体" w:hAnsi="宋体"/>
          <w:b/>
          <w:kern w:val="0"/>
          <w:sz w:val="24"/>
          <w:szCs w:val="24"/>
        </w:rPr>
      </w:pPr>
      <w:r>
        <w:rPr>
          <w:rFonts w:ascii="宋体" w:eastAsia="宋体" w:hAnsi="宋体" w:hint="eastAsia"/>
          <w:b/>
          <w:kern w:val="0"/>
          <w:sz w:val="24"/>
          <w:szCs w:val="24"/>
        </w:rPr>
        <w:t>表一</w:t>
      </w:r>
      <w:r>
        <w:rPr>
          <w:rFonts w:ascii="宋体" w:eastAsia="宋体" w:hAnsi="宋体"/>
          <w:b/>
          <w:kern w:val="0"/>
          <w:sz w:val="24"/>
          <w:szCs w:val="24"/>
        </w:rPr>
        <w:t xml:space="preserve"> </w:t>
      </w:r>
      <w:r>
        <w:rPr>
          <w:rFonts w:ascii="宋体" w:eastAsia="宋体" w:hAnsi="宋体" w:hint="eastAsia"/>
          <w:b/>
          <w:kern w:val="0"/>
          <w:sz w:val="24"/>
          <w:szCs w:val="24"/>
        </w:rPr>
        <w:t>“智慧校园生活服务研究”选题列表</w:t>
      </w:r>
    </w:p>
    <w:tbl>
      <w:tblPr>
        <w:tblW w:w="5453" w:type="pct"/>
        <w:jc w:val="center"/>
        <w:tblLayout w:type="fixed"/>
        <w:tblLook w:val="04A0" w:firstRow="1" w:lastRow="0" w:firstColumn="1" w:lastColumn="0" w:noHBand="0" w:noVBand="1"/>
      </w:tblPr>
      <w:tblGrid>
        <w:gridCol w:w="1003"/>
        <w:gridCol w:w="1577"/>
        <w:gridCol w:w="7179"/>
      </w:tblGrid>
      <w:tr w:rsidR="00D05E6B" w14:paraId="26079DAA" w14:textId="77777777" w:rsidTr="00D05E6B">
        <w:trPr>
          <w:trHeight w:val="340"/>
          <w:jc w:val="center"/>
        </w:trPr>
        <w:tc>
          <w:tcPr>
            <w:tcW w:w="514"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7F6F30E6"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bCs/>
                <w:color w:val="000000"/>
                <w:kern w:val="0"/>
                <w:szCs w:val="21"/>
                <w:lang w:bidi="ar"/>
              </w:rPr>
              <w:t>课题方向编号</w:t>
            </w:r>
          </w:p>
        </w:tc>
        <w:tc>
          <w:tcPr>
            <w:tcW w:w="808"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41D4115B"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bCs/>
                <w:color w:val="000000"/>
                <w:kern w:val="0"/>
                <w:szCs w:val="21"/>
                <w:lang w:bidi="ar"/>
              </w:rPr>
              <w:t>课题方向</w:t>
            </w:r>
          </w:p>
        </w:tc>
        <w:tc>
          <w:tcPr>
            <w:tcW w:w="3678"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61D4A6F4"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szCs w:val="21"/>
              </w:rPr>
              <w:t>课题研究内容</w:t>
            </w:r>
          </w:p>
        </w:tc>
      </w:tr>
      <w:tr w:rsidR="00D05E6B" w14:paraId="5715CE17" w14:textId="77777777" w:rsidTr="00D05E6B">
        <w:trPr>
          <w:trHeight w:val="3386"/>
          <w:jc w:val="center"/>
        </w:trPr>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9C223" w14:textId="77777777" w:rsidR="009F2E5E" w:rsidRDefault="00204AE9" w:rsidP="00D05E6B">
            <w:pPr>
              <w:spacing w:line="26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A01</w:t>
            </w:r>
          </w:p>
        </w:tc>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4288E" w14:textId="77777777" w:rsidR="009F2E5E" w:rsidRDefault="00204AE9" w:rsidP="00D05E6B">
            <w:pPr>
              <w:spacing w:line="26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基于终端系统实现多通讯模式调度算法研究与应用</w:t>
            </w:r>
          </w:p>
        </w:tc>
        <w:tc>
          <w:tcPr>
            <w:tcW w:w="3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9492C" w14:textId="77777777" w:rsidR="00C04B50"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校园支付系统在网络异常和系统宕机中需要满足高效、稳定、无中断的服务需求。当前智能终端设备上实现了基于Linux操作系统的运行环境，并配备了有线网络、Wi-Fi、4G/5G等多种通讯能力（硬件支持）拟开展多通讯模式调度机制算法的研究与探索。 研究方向有：</w:t>
            </w:r>
          </w:p>
          <w:p w14:paraId="442A83A2" w14:textId="32AA52B2" w:rsidR="00C04B50"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设计实现一套能够在终端操作系统层面支持多种通讯模式同时可用的智能调度算法，通过混合云协同技术确保支付业务的无缝衔接。具体研究内容包括：在Linux操作系统上开发多通讯模式的动态切换逻辑，优化通讯资源的分配与使用；在支付终端上实现对校园卡、二维码、微信、支付宝、银联等多种支付方式的支持；确保在网络异常或系统故障情况下，终端能够智能选择最优通讯路径，保障支付服务的连续性和稳定性。</w:t>
            </w:r>
          </w:p>
          <w:p w14:paraId="0080190A" w14:textId="4F69A7F2" w:rsidR="009F2E5E"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结合校园支付系统和新调度算法，满足支付无中断的用户体验，可应用于食堂、商超、商业街等消费场景。</w:t>
            </w:r>
          </w:p>
        </w:tc>
      </w:tr>
      <w:tr w:rsidR="00D05E6B" w14:paraId="3F65621B" w14:textId="77777777" w:rsidTr="00D05E6B">
        <w:trPr>
          <w:trHeight w:val="2253"/>
          <w:jc w:val="center"/>
        </w:trPr>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34DDE" w14:textId="77777777" w:rsidR="009F2E5E" w:rsidRDefault="00204AE9" w:rsidP="00D05E6B">
            <w:pPr>
              <w:spacing w:line="26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lastRenderedPageBreak/>
              <w:t>A02</w:t>
            </w:r>
          </w:p>
        </w:tc>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EAA81" w14:textId="77777777" w:rsidR="009F2E5E" w:rsidRDefault="00204AE9" w:rsidP="00D05E6B">
            <w:pPr>
              <w:spacing w:line="26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基于掌纹掌静脉生物识别技术的校园支付系统研究与应用</w:t>
            </w:r>
          </w:p>
        </w:tc>
        <w:tc>
          <w:tcPr>
            <w:tcW w:w="3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F73CF" w14:textId="77777777" w:rsidR="00C04B50"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研究基于掌纹和掌静脉多模态生物识别技术的校园支付系统研究与探索。 研发方向有：</w:t>
            </w:r>
          </w:p>
          <w:p w14:paraId="5947758A" w14:textId="59CC305A" w:rsidR="00C04B50"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研究将结合掌纹和人脸两种生物特征，设计一套适配高校场景的多模态身份验证算法。具体研究内容包括优化掌纹和掌静脉数据采集与特征提取算法，并且同时支持人脸和掌纹两种模式，提升识别精度与效率，构建安全可靠的数据存储与传输机制，确保用户隐私和支付安全。</w:t>
            </w:r>
          </w:p>
          <w:p w14:paraId="57F925B3" w14:textId="502E5116" w:rsidR="009F2E5E"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结合多模态身份验证算法和校园支付系统和出入管理系统，在食堂、商超、门禁等校园高频场景完成智能化升级，输出创新应用案例。</w:t>
            </w:r>
          </w:p>
        </w:tc>
      </w:tr>
      <w:tr w:rsidR="00D05E6B" w14:paraId="4AEE2B16" w14:textId="77777777" w:rsidTr="00D05E6B">
        <w:trPr>
          <w:trHeight w:val="838"/>
          <w:jc w:val="center"/>
        </w:trPr>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CE949" w14:textId="77777777" w:rsidR="009F2E5E" w:rsidRDefault="00204AE9" w:rsidP="00D05E6B">
            <w:pPr>
              <w:spacing w:line="26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A03</w:t>
            </w:r>
          </w:p>
        </w:tc>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AC1F3" w14:textId="77777777" w:rsidR="009F2E5E" w:rsidRDefault="00204AE9" w:rsidP="00D05E6B">
            <w:pPr>
              <w:spacing w:line="26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校园卡系统的信创软硬件协同研发研究</w:t>
            </w:r>
          </w:p>
        </w:tc>
        <w:tc>
          <w:tcPr>
            <w:tcW w:w="3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C58A4" w14:textId="77777777" w:rsidR="009F2E5E"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研究一套面向实际场景、具备部署能力和数据闭环能力的高校智慧能源管理体系。</w:t>
            </w:r>
          </w:p>
        </w:tc>
      </w:tr>
      <w:tr w:rsidR="00D05E6B" w14:paraId="6EA347C0" w14:textId="77777777" w:rsidTr="00D05E6B">
        <w:trPr>
          <w:trHeight w:val="2692"/>
          <w:jc w:val="center"/>
        </w:trPr>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1BAA4" w14:textId="77777777" w:rsidR="009F2E5E" w:rsidRDefault="00204AE9" w:rsidP="00D05E6B">
            <w:pPr>
              <w:spacing w:line="26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A04</w:t>
            </w:r>
          </w:p>
        </w:tc>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DFBC4" w14:textId="77777777" w:rsidR="009F2E5E" w:rsidRDefault="00204AE9" w:rsidP="00D05E6B">
            <w:pPr>
              <w:spacing w:line="26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高校智慧能源监管系统建设与能效分析模型研究</w:t>
            </w:r>
          </w:p>
        </w:tc>
        <w:tc>
          <w:tcPr>
            <w:tcW w:w="3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43C7B" w14:textId="3837E03F" w:rsidR="00C04B50"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智慧能耗感知与动态调控策略研究</w:t>
            </w:r>
          </w:p>
          <w:p w14:paraId="2EACF67C" w14:textId="77777777" w:rsidR="00C04B50"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主要研究校园不同类型建筑中传感器与计量终端的优化布设，提升数据采集的覆盖率与实时性；结合边缘计算技术，构建本地控制策略与响应机制，实现如“无人教室自动断电”“空调联动控制”等节能场景的智能化运行。同时，针对部分能耗数据难以直接采集的问题，探索多源融合与行为推理技术，提升系统整体智能水平。</w:t>
            </w:r>
          </w:p>
          <w:p w14:paraId="1E75FF53" w14:textId="77777777" w:rsidR="00D05E6B"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能耗数据指标体系与节能分析模型研究</w:t>
            </w:r>
          </w:p>
          <w:p w14:paraId="516D7905" w14:textId="1465BFA6" w:rsidR="009F2E5E"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重点构建符合高校实际的能耗定额参考指标体系，基于历史数据与横向对标逻辑，开发行为识别与节能评估模型，实现对异常用能、高耗行为的识别与节能建议的自动输出，支撑管理者进行策略调整和资源优化。</w:t>
            </w:r>
          </w:p>
        </w:tc>
      </w:tr>
      <w:tr w:rsidR="00D05E6B" w14:paraId="664ECBAD" w14:textId="77777777" w:rsidTr="00D05E6B">
        <w:trPr>
          <w:trHeight w:val="2958"/>
          <w:jc w:val="center"/>
        </w:trPr>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4EA41" w14:textId="77777777" w:rsidR="009F2E5E" w:rsidRDefault="00204AE9" w:rsidP="00D05E6B">
            <w:pPr>
              <w:spacing w:line="26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A05</w:t>
            </w:r>
          </w:p>
        </w:tc>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1D3E0" w14:textId="77777777" w:rsidR="009F2E5E" w:rsidRDefault="00204AE9" w:rsidP="00D05E6B">
            <w:pPr>
              <w:spacing w:line="26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传统身份核验与多模态生物识别融合探究</w:t>
            </w:r>
          </w:p>
        </w:tc>
        <w:tc>
          <w:tcPr>
            <w:tcW w:w="3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A6D2B" w14:textId="77777777" w:rsidR="00C04B50" w:rsidRDefault="00204AE9" w:rsidP="00D05E6B">
            <w:pPr>
              <w:pStyle w:val="af4"/>
              <w:widowControl w:val="0"/>
              <w:adjustRightInd w:val="0"/>
              <w:snapToGrid w:val="0"/>
              <w:spacing w:line="260" w:lineRule="exact"/>
              <w:ind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不同学校学生集中住宿，教学、生活管理相对分离等情况，使学生公寓的安全管理工作的难度加大，学生公寓成为学校安全事故的多发地段并成为学校安全管理工作的重点和难点。研究《学生归寝精准统计方案》《学生公寓异常行为分析解决方案》研究方向如下：</w:t>
            </w:r>
          </w:p>
          <w:p w14:paraId="0B7AD1FE" w14:textId="7A51130A" w:rsidR="00C04B50" w:rsidRDefault="00D05E6B" w:rsidP="00D05E6B">
            <w:pPr>
              <w:pStyle w:val="af4"/>
              <w:widowControl w:val="0"/>
              <w:adjustRightInd w:val="0"/>
              <w:snapToGrid w:val="0"/>
              <w:spacing w:line="260" w:lineRule="exact"/>
              <w:ind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基于不同学校的公寓环境，如何构建更加精准的学生归寝统计数据来源（需提供不同的场景方案），部分公寓不具备安装通道闸机的条件，且要求学生主动考勤（人脸识别考勤机、蓝牙信标等）配合度较差，如何能更精准的获取学生归寝信息</w:t>
            </w:r>
          </w:p>
          <w:p w14:paraId="30222D30" w14:textId="0BA22358" w:rsidR="009F2E5E" w:rsidRDefault="00D05E6B" w:rsidP="00D05E6B">
            <w:pPr>
              <w:pStyle w:val="af4"/>
              <w:widowControl w:val="0"/>
              <w:adjustRightInd w:val="0"/>
              <w:snapToGrid w:val="0"/>
              <w:spacing w:line="260" w:lineRule="exact"/>
              <w:ind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Pr>
                <w:rFonts w:ascii="宋体" w:eastAsia="宋体" w:hAnsi="宋体" w:hint="eastAsia"/>
                <w:color w:val="000000"/>
                <w:kern w:val="0"/>
                <w:sz w:val="20"/>
                <w:szCs w:val="20"/>
                <w:lang w:bidi="ar"/>
              </w:rPr>
              <w:t>对于学生的异常行为、情绪变化等进行智能化分析，能给相关的负责人进行预警提醒(</w:t>
            </w:r>
            <w:r w:rsidR="00204AE9">
              <w:rPr>
                <w:rFonts w:ascii="宋体" w:eastAsia="宋体" w:hAnsi="宋体" w:hint="eastAsia"/>
                <w:color w:val="000000"/>
                <w:kern w:val="0"/>
                <w:sz w:val="20"/>
                <w:szCs w:val="20"/>
                <w:lang w:bidi="ar"/>
              </w:rPr>
              <w:t>需AI</w:t>
            </w:r>
            <w:r>
              <w:rPr>
                <w:rFonts w:ascii="宋体" w:eastAsia="宋体" w:hAnsi="宋体" w:hint="eastAsia"/>
                <w:color w:val="000000"/>
                <w:kern w:val="0"/>
                <w:sz w:val="20"/>
                <w:szCs w:val="20"/>
                <w:lang w:bidi="ar"/>
              </w:rPr>
              <w:t>设备或算法支撑)</w:t>
            </w:r>
            <w:r w:rsidR="00204AE9">
              <w:rPr>
                <w:rFonts w:ascii="宋体" w:eastAsia="宋体" w:hAnsi="宋体" w:hint="eastAsia"/>
                <w:color w:val="000000"/>
                <w:kern w:val="0"/>
                <w:sz w:val="20"/>
                <w:szCs w:val="20"/>
                <w:lang w:bidi="ar"/>
              </w:rPr>
              <w:t>，针对心理健康、情绪变化、危险动作等分析预警依赖人工经验，缺乏实时动态监测与智能分析能力，且能及时进行预警</w:t>
            </w:r>
            <w:r>
              <w:rPr>
                <w:rFonts w:ascii="宋体" w:eastAsia="宋体" w:hAnsi="宋体" w:hint="eastAsia"/>
                <w:color w:val="000000"/>
                <w:kern w:val="0"/>
                <w:sz w:val="20"/>
                <w:szCs w:val="20"/>
                <w:lang w:bidi="ar"/>
              </w:rPr>
              <w:t>。</w:t>
            </w:r>
          </w:p>
        </w:tc>
      </w:tr>
    </w:tbl>
    <w:p w14:paraId="3F8D072B" w14:textId="77777777" w:rsidR="00D05E6B" w:rsidRDefault="00D05E6B" w:rsidP="00D05E6B">
      <w:pPr>
        <w:spacing w:line="380" w:lineRule="exact"/>
        <w:jc w:val="center"/>
        <w:rPr>
          <w:rFonts w:ascii="宋体" w:eastAsia="宋体" w:hAnsi="宋体"/>
          <w:b/>
          <w:kern w:val="0"/>
          <w:sz w:val="24"/>
          <w:szCs w:val="24"/>
        </w:rPr>
      </w:pPr>
    </w:p>
    <w:p w14:paraId="0AD946E6" w14:textId="734BD73C" w:rsidR="009F2E5E" w:rsidRDefault="00204AE9">
      <w:pPr>
        <w:spacing w:line="480" w:lineRule="exact"/>
        <w:ind w:firstLine="482"/>
        <w:jc w:val="center"/>
        <w:rPr>
          <w:rFonts w:ascii="宋体" w:eastAsia="宋体" w:hAnsi="宋体"/>
          <w:b/>
          <w:kern w:val="0"/>
          <w:sz w:val="24"/>
          <w:szCs w:val="24"/>
        </w:rPr>
      </w:pPr>
      <w:r>
        <w:rPr>
          <w:rFonts w:ascii="宋体" w:eastAsia="宋体" w:hAnsi="宋体" w:hint="eastAsia"/>
          <w:b/>
          <w:kern w:val="0"/>
          <w:sz w:val="24"/>
          <w:szCs w:val="24"/>
        </w:rPr>
        <w:t>表二</w:t>
      </w:r>
      <w:r>
        <w:rPr>
          <w:rFonts w:ascii="宋体" w:eastAsia="宋体" w:hAnsi="宋体"/>
          <w:b/>
          <w:kern w:val="0"/>
          <w:sz w:val="24"/>
          <w:szCs w:val="24"/>
        </w:rPr>
        <w:t xml:space="preserve"> </w:t>
      </w:r>
      <w:r>
        <w:rPr>
          <w:rFonts w:ascii="宋体" w:eastAsia="宋体" w:hAnsi="宋体" w:hint="eastAsia"/>
          <w:b/>
          <w:kern w:val="0"/>
          <w:sz w:val="24"/>
          <w:szCs w:val="24"/>
        </w:rPr>
        <w:t>“智慧校园教学服务研究”选题列表</w:t>
      </w:r>
    </w:p>
    <w:tbl>
      <w:tblPr>
        <w:tblW w:w="5453" w:type="pct"/>
        <w:jc w:val="center"/>
        <w:tblLayout w:type="fixed"/>
        <w:tblLook w:val="04A0" w:firstRow="1" w:lastRow="0" w:firstColumn="1" w:lastColumn="0" w:noHBand="0" w:noVBand="1"/>
      </w:tblPr>
      <w:tblGrid>
        <w:gridCol w:w="1005"/>
        <w:gridCol w:w="1581"/>
        <w:gridCol w:w="7173"/>
      </w:tblGrid>
      <w:tr w:rsidR="009F2E5E" w14:paraId="0DA2D7B3" w14:textId="77777777" w:rsidTr="009E798D">
        <w:trPr>
          <w:trHeight w:val="340"/>
          <w:jc w:val="center"/>
        </w:trPr>
        <w:tc>
          <w:tcPr>
            <w:tcW w:w="515"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66F72655"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bCs/>
                <w:color w:val="000000"/>
                <w:kern w:val="0"/>
                <w:szCs w:val="21"/>
                <w:lang w:bidi="ar"/>
              </w:rPr>
              <w:t>课题方向编号</w:t>
            </w:r>
          </w:p>
        </w:tc>
        <w:tc>
          <w:tcPr>
            <w:tcW w:w="810"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18CFD8E6"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bCs/>
                <w:color w:val="000000"/>
                <w:kern w:val="0"/>
                <w:szCs w:val="21"/>
                <w:lang w:bidi="ar"/>
              </w:rPr>
              <w:t>课题方向</w:t>
            </w:r>
          </w:p>
        </w:tc>
        <w:tc>
          <w:tcPr>
            <w:tcW w:w="3675"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148C97C9" w14:textId="77777777" w:rsidR="009F2E5E" w:rsidRPr="00C04B50" w:rsidRDefault="00204AE9" w:rsidP="00C04B50">
            <w:pPr>
              <w:jc w:val="center"/>
              <w:textAlignment w:val="center"/>
              <w:rPr>
                <w:rFonts w:ascii="宋体" w:eastAsia="宋体" w:hAnsi="宋体"/>
                <w:b/>
                <w:bCs/>
                <w:color w:val="000000"/>
                <w:szCs w:val="21"/>
              </w:rPr>
            </w:pPr>
            <w:r w:rsidRPr="00C04B50">
              <w:rPr>
                <w:rFonts w:ascii="宋体" w:eastAsia="宋体" w:hAnsi="宋体" w:hint="eastAsia"/>
                <w:b/>
                <w:szCs w:val="21"/>
              </w:rPr>
              <w:t>课题研究内容</w:t>
            </w:r>
          </w:p>
        </w:tc>
      </w:tr>
      <w:tr w:rsidR="009F2E5E" w14:paraId="16E0E317" w14:textId="77777777" w:rsidTr="009E798D">
        <w:trPr>
          <w:trHeight w:val="410"/>
          <w:jc w:val="center"/>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DCAE" w14:textId="77777777" w:rsidR="009F2E5E" w:rsidRDefault="00204AE9" w:rsidP="00D05E6B">
            <w:pPr>
              <w:widowControl w:val="0"/>
              <w:snapToGrid w:val="0"/>
              <w:spacing w:line="28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B01</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B4C1A" w14:textId="77777777" w:rsidR="009F2E5E" w:rsidRDefault="00204AE9" w:rsidP="00D05E6B">
            <w:pPr>
              <w:widowControl w:val="0"/>
              <w:snapToGrid w:val="0"/>
              <w:spacing w:line="28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智慧教学</w:t>
            </w:r>
          </w:p>
        </w:tc>
        <w:tc>
          <w:tcPr>
            <w:tcW w:w="3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1FF48" w14:textId="77777777" w:rsid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研究借助虚拟现实、人工智能技术，面向机械类专业，解决实训教学过程中高投入、高损耗、高风险及难实施、难观摩、难再现的痛点。具体选题方向包含但不限于：</w:t>
            </w:r>
          </w:p>
          <w:p w14:paraId="2D24EC46" w14:textId="0EE3A167" w:rsid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sidR="00D05E6B">
              <w:rPr>
                <w:rFonts w:ascii="宋体" w:eastAsia="宋体" w:hAnsi="宋体" w:hint="eastAsia"/>
                <w:color w:val="000000"/>
                <w:kern w:val="0"/>
                <w:sz w:val="20"/>
                <w:szCs w:val="20"/>
                <w:lang w:bidi="ar"/>
              </w:rPr>
              <w:t>.</w:t>
            </w:r>
            <w:r>
              <w:rPr>
                <w:rFonts w:ascii="宋体" w:eastAsia="宋体" w:hAnsi="宋体" w:hint="eastAsia"/>
                <w:color w:val="000000"/>
                <w:kern w:val="0"/>
                <w:sz w:val="20"/>
                <w:szCs w:val="20"/>
                <w:lang w:bidi="ar"/>
              </w:rPr>
              <w:t>机械类教学实训场景中的半实物仿真实训系统，要求借助虚拟仿真技术，将被仿真对象的一部分（特别是控制部分）以实物形式引入仿真回路，搭建类似操作真实设备的操作体验；</w:t>
            </w:r>
          </w:p>
          <w:p w14:paraId="61400100" w14:textId="7DB6B51F" w:rsid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2</w:t>
            </w:r>
            <w:r w:rsidR="00D05E6B">
              <w:rPr>
                <w:rFonts w:ascii="宋体" w:eastAsia="宋体" w:hAnsi="宋体" w:hint="eastAsia"/>
                <w:color w:val="000000"/>
                <w:kern w:val="0"/>
                <w:sz w:val="20"/>
                <w:szCs w:val="20"/>
                <w:lang w:bidi="ar"/>
              </w:rPr>
              <w:t>.</w:t>
            </w:r>
            <w:r>
              <w:rPr>
                <w:rFonts w:ascii="宋体" w:eastAsia="宋体" w:hAnsi="宋体" w:hint="eastAsia"/>
                <w:color w:val="000000"/>
                <w:kern w:val="0"/>
                <w:sz w:val="20"/>
                <w:szCs w:val="20"/>
                <w:lang w:bidi="ar"/>
              </w:rPr>
              <w:t>数控、焊接方向半实物仿真教学体系开发，借助仿真设备，基于高校数控与焊接课程标准，设计模块化实训项目，编制数字化教材与操作手册；</w:t>
            </w:r>
          </w:p>
          <w:p w14:paraId="38A26A72" w14:textId="302C4B39" w:rsid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3</w:t>
            </w:r>
            <w:r w:rsidR="00D05E6B">
              <w:rPr>
                <w:rFonts w:ascii="宋体" w:eastAsia="宋体" w:hAnsi="宋体" w:hint="eastAsia"/>
                <w:color w:val="000000"/>
                <w:kern w:val="0"/>
                <w:sz w:val="20"/>
                <w:szCs w:val="20"/>
                <w:lang w:bidi="ar"/>
              </w:rPr>
              <w:t>.</w:t>
            </w:r>
            <w:r>
              <w:rPr>
                <w:rFonts w:ascii="宋体" w:eastAsia="宋体" w:hAnsi="宋体" w:hint="eastAsia"/>
                <w:color w:val="000000"/>
                <w:kern w:val="0"/>
                <w:sz w:val="20"/>
                <w:szCs w:val="20"/>
                <w:lang w:bidi="ar"/>
              </w:rPr>
              <w:t>国产化数控系统模块开发，基于新开普开放式数控系统，研究运动控制算法、安全监测模块与开放式接口，优化控制精度与系统稳定性。</w:t>
            </w:r>
          </w:p>
          <w:p w14:paraId="05F91DF2" w14:textId="17DCBAF1" w:rsidR="009F2E5E" w:rsidRP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4</w:t>
            </w:r>
            <w:r w:rsidR="00D05E6B">
              <w:rPr>
                <w:rFonts w:ascii="宋体" w:eastAsia="宋体" w:hAnsi="宋体" w:hint="eastAsia"/>
                <w:color w:val="000000"/>
                <w:kern w:val="0"/>
                <w:sz w:val="20"/>
                <w:szCs w:val="20"/>
                <w:lang w:bidi="ar"/>
              </w:rPr>
              <w:t>.</w:t>
            </w:r>
            <w:r>
              <w:rPr>
                <w:rFonts w:ascii="宋体" w:eastAsia="宋体" w:hAnsi="宋体" w:hint="eastAsia"/>
                <w:color w:val="000000"/>
                <w:kern w:val="0"/>
                <w:sz w:val="20"/>
                <w:szCs w:val="20"/>
                <w:lang w:bidi="ar"/>
              </w:rPr>
              <w:t>机械类教学实训AI助教实训系统，结合机械实训教学中存在的痛点，借助AI技术，构建智能监测、动作识别、故障诊断与教学指导等系统模块，构建AI助教服务平台。</w:t>
            </w:r>
          </w:p>
        </w:tc>
      </w:tr>
      <w:tr w:rsidR="009F2E5E" w14:paraId="71660839" w14:textId="77777777" w:rsidTr="009E798D">
        <w:trPr>
          <w:trHeight w:val="1969"/>
          <w:jc w:val="center"/>
        </w:trPr>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8BD68" w14:textId="77777777" w:rsidR="009F2E5E" w:rsidRDefault="00204AE9" w:rsidP="00D05E6B">
            <w:pPr>
              <w:widowControl w:val="0"/>
              <w:snapToGrid w:val="0"/>
              <w:spacing w:line="280" w:lineRule="exact"/>
              <w:jc w:val="center"/>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lastRenderedPageBreak/>
              <w:t>B02</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2465B" w14:textId="77777777" w:rsidR="009F2E5E" w:rsidRDefault="00204AE9" w:rsidP="00D05E6B">
            <w:pPr>
              <w:widowControl w:val="0"/>
              <w:snapToGrid w:val="0"/>
              <w:spacing w:line="280" w:lineRule="exact"/>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基于人工智能赋能智慧农业创新发展应用与研究</w:t>
            </w:r>
          </w:p>
        </w:tc>
        <w:tc>
          <w:tcPr>
            <w:tcW w:w="3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593C8" w14:textId="77777777" w:rsidR="00D05E6B"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研究引入人工智能技术，构建具备感知、分析、决策与执行能力的智慧农业系统，实现农业生产的精准化、智能化与可持续发展。</w:t>
            </w:r>
          </w:p>
          <w:p w14:paraId="2D9A9BAE" w14:textId="4F88A598" w:rsidR="009F2E5E" w:rsidRDefault="00204AE9"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研究内容包括：</w:t>
            </w:r>
          </w:p>
          <w:p w14:paraId="575BCE95" w14:textId="53EE93AD" w:rsidR="009F2E5E" w:rsidRDefault="00D05E6B" w:rsidP="00D05E6B">
            <w:pPr>
              <w:widowControl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1.</w:t>
            </w:r>
            <w:r w:rsidR="00204AE9">
              <w:rPr>
                <w:rFonts w:ascii="宋体" w:eastAsia="宋体" w:hAnsi="宋体" w:hint="eastAsia"/>
                <w:color w:val="000000"/>
                <w:kern w:val="0"/>
                <w:sz w:val="20"/>
                <w:szCs w:val="20"/>
                <w:lang w:bidi="ar"/>
              </w:rPr>
              <w:t>农业环境数据智能分析与预测模型研究，预测地块所需灌溉和施肥量，实现精准灌溉、变量施肥；</w:t>
            </w:r>
          </w:p>
          <w:p w14:paraId="4A1B42F5" w14:textId="0CD1AB2F" w:rsidR="009F2E5E" w:rsidRDefault="00D05E6B" w:rsidP="00D05E6B">
            <w:pPr>
              <w:widowControl w:val="0"/>
              <w:snapToGrid w:val="0"/>
              <w:spacing w:line="280" w:lineRule="exact"/>
              <w:ind w:firstLineChars="200" w:firstLine="400"/>
              <w:jc w:val="both"/>
              <w:textAlignment w:val="center"/>
              <w:rPr>
                <w:rFonts w:ascii="宋体" w:eastAsia="宋体" w:hAnsi="宋体"/>
                <w:color w:val="000000"/>
                <w:sz w:val="20"/>
                <w:szCs w:val="20"/>
              </w:rPr>
            </w:pPr>
            <w:r>
              <w:rPr>
                <w:rFonts w:ascii="宋体" w:eastAsia="宋体" w:hAnsi="宋体"/>
                <w:color w:val="000000"/>
                <w:kern w:val="0"/>
                <w:sz w:val="20"/>
                <w:szCs w:val="20"/>
                <w:lang w:bidi="ar"/>
              </w:rPr>
              <w:t>2.</w:t>
            </w:r>
            <w:r w:rsidR="00204AE9">
              <w:rPr>
                <w:rFonts w:ascii="宋体" w:eastAsia="宋体" w:hAnsi="宋体" w:hint="eastAsia"/>
                <w:color w:val="000000"/>
                <w:kern w:val="0"/>
                <w:sz w:val="20"/>
                <w:szCs w:val="20"/>
                <w:lang w:bidi="ar"/>
              </w:rPr>
              <w:t>智慧农业多模态交互系统开发，利用语音识别、自然语言理解等技术，开发面向农户的智能问答助手与远程指导系统。</w:t>
            </w:r>
          </w:p>
        </w:tc>
      </w:tr>
    </w:tbl>
    <w:p w14:paraId="370025AC" w14:textId="77777777" w:rsidR="00D05E6B" w:rsidRDefault="00D05E6B" w:rsidP="009E798D">
      <w:pPr>
        <w:spacing w:line="240" w:lineRule="exact"/>
        <w:ind w:firstLine="482"/>
        <w:jc w:val="center"/>
        <w:rPr>
          <w:rFonts w:ascii="宋体" w:eastAsia="宋体" w:hAnsi="宋体"/>
          <w:b/>
          <w:kern w:val="0"/>
          <w:sz w:val="24"/>
          <w:szCs w:val="24"/>
        </w:rPr>
      </w:pPr>
    </w:p>
    <w:p w14:paraId="10B33C73" w14:textId="27E92A15" w:rsidR="009F2E5E" w:rsidRDefault="00204AE9" w:rsidP="009E798D">
      <w:pPr>
        <w:spacing w:line="460" w:lineRule="exact"/>
        <w:ind w:firstLine="482"/>
        <w:jc w:val="center"/>
        <w:rPr>
          <w:rFonts w:ascii="宋体" w:eastAsia="宋体" w:hAnsi="宋体"/>
          <w:b/>
          <w:kern w:val="0"/>
          <w:sz w:val="24"/>
          <w:szCs w:val="24"/>
        </w:rPr>
      </w:pPr>
      <w:r>
        <w:rPr>
          <w:rFonts w:ascii="宋体" w:eastAsia="宋体" w:hAnsi="宋体" w:hint="eastAsia"/>
          <w:b/>
          <w:kern w:val="0"/>
          <w:sz w:val="24"/>
          <w:szCs w:val="24"/>
        </w:rPr>
        <w:t>表三</w:t>
      </w:r>
      <w:r>
        <w:rPr>
          <w:rFonts w:ascii="宋体" w:eastAsia="宋体" w:hAnsi="宋体"/>
          <w:b/>
          <w:kern w:val="0"/>
          <w:sz w:val="24"/>
          <w:szCs w:val="24"/>
        </w:rPr>
        <w:t xml:space="preserve"> </w:t>
      </w:r>
      <w:r>
        <w:rPr>
          <w:rFonts w:ascii="宋体" w:eastAsia="宋体" w:hAnsi="宋体" w:hint="eastAsia"/>
          <w:b/>
          <w:kern w:val="0"/>
          <w:sz w:val="24"/>
          <w:szCs w:val="24"/>
        </w:rPr>
        <w:t>“智慧校园管理服务研究”选题列表</w:t>
      </w:r>
    </w:p>
    <w:tbl>
      <w:tblPr>
        <w:tblW w:w="5456" w:type="pct"/>
        <w:jc w:val="center"/>
        <w:tblLayout w:type="fixed"/>
        <w:tblLook w:val="04A0" w:firstRow="1" w:lastRow="0" w:firstColumn="1" w:lastColumn="0" w:noHBand="0" w:noVBand="1"/>
      </w:tblPr>
      <w:tblGrid>
        <w:gridCol w:w="1006"/>
        <w:gridCol w:w="1580"/>
        <w:gridCol w:w="7178"/>
      </w:tblGrid>
      <w:tr w:rsidR="009F2E5E" w14:paraId="18709386" w14:textId="77777777" w:rsidTr="009E798D">
        <w:trPr>
          <w:trHeight w:val="34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7B4F6074" w14:textId="77777777" w:rsidR="009F2E5E" w:rsidRPr="00D05E6B" w:rsidRDefault="00204AE9" w:rsidP="00D05E6B">
            <w:pPr>
              <w:jc w:val="center"/>
              <w:textAlignment w:val="center"/>
              <w:rPr>
                <w:rFonts w:ascii="宋体" w:eastAsia="宋体" w:hAnsi="宋体"/>
                <w:b/>
                <w:bCs/>
                <w:color w:val="000000"/>
                <w:szCs w:val="21"/>
              </w:rPr>
            </w:pPr>
            <w:r w:rsidRPr="00D05E6B">
              <w:rPr>
                <w:rFonts w:ascii="宋体" w:eastAsia="宋体" w:hAnsi="宋体" w:hint="eastAsia"/>
                <w:b/>
                <w:bCs/>
                <w:color w:val="000000"/>
                <w:kern w:val="0"/>
                <w:szCs w:val="21"/>
                <w:lang w:bidi="ar"/>
              </w:rPr>
              <w:t>课题方向编号</w:t>
            </w:r>
          </w:p>
        </w:tc>
        <w:tc>
          <w:tcPr>
            <w:tcW w:w="156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2CC4DF21" w14:textId="77777777" w:rsidR="009F2E5E" w:rsidRPr="00D05E6B" w:rsidRDefault="00204AE9" w:rsidP="00D05E6B">
            <w:pPr>
              <w:jc w:val="center"/>
              <w:textAlignment w:val="center"/>
              <w:rPr>
                <w:rFonts w:ascii="宋体" w:eastAsia="宋体" w:hAnsi="宋体"/>
                <w:b/>
                <w:bCs/>
                <w:color w:val="000000"/>
                <w:szCs w:val="21"/>
              </w:rPr>
            </w:pPr>
            <w:r w:rsidRPr="00D05E6B">
              <w:rPr>
                <w:rFonts w:ascii="宋体" w:eastAsia="宋体" w:hAnsi="宋体" w:hint="eastAsia"/>
                <w:b/>
                <w:bCs/>
                <w:color w:val="000000"/>
                <w:kern w:val="0"/>
                <w:szCs w:val="21"/>
                <w:lang w:bidi="ar"/>
              </w:rPr>
              <w:t>课题方向</w:t>
            </w:r>
          </w:p>
        </w:tc>
        <w:tc>
          <w:tcPr>
            <w:tcW w:w="708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0072AAD2" w14:textId="77777777" w:rsidR="009F2E5E" w:rsidRPr="00D05E6B" w:rsidRDefault="00204AE9" w:rsidP="00D05E6B">
            <w:pPr>
              <w:widowControl w:val="0"/>
              <w:adjustRightInd w:val="0"/>
              <w:snapToGrid w:val="0"/>
              <w:jc w:val="center"/>
              <w:textAlignment w:val="center"/>
              <w:rPr>
                <w:rFonts w:ascii="宋体" w:eastAsia="宋体" w:hAnsi="宋体"/>
                <w:b/>
                <w:bCs/>
                <w:color w:val="000000"/>
                <w:szCs w:val="21"/>
              </w:rPr>
            </w:pPr>
            <w:r w:rsidRPr="00D05E6B">
              <w:rPr>
                <w:rFonts w:ascii="宋体" w:eastAsia="宋体" w:hAnsi="宋体" w:hint="eastAsia"/>
                <w:b/>
                <w:szCs w:val="21"/>
              </w:rPr>
              <w:t>课题研究内容</w:t>
            </w:r>
          </w:p>
        </w:tc>
      </w:tr>
      <w:tr w:rsidR="009F2E5E" w14:paraId="389674A4" w14:textId="77777777" w:rsidTr="009E798D">
        <w:trPr>
          <w:trHeight w:val="262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1510"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36B3"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基于后量子密码技术的密钥安全体系研究与应用实践</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BBFE" w14:textId="77777777" w:rsidR="00D05E6B"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研究基于量子密码安全模块、商用密码算法、密码法、信息安全法规，聚焦密钥安全体系创新设计与应用实践，构建能够抵御量子计算攻击的智慧校园密钥管理及应用体系。</w:t>
            </w:r>
          </w:p>
          <w:p w14:paraId="33C14622" w14:textId="7A6AF8EE" w:rsidR="00D05E6B"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研究方向：</w:t>
            </w:r>
          </w:p>
          <w:p w14:paraId="551830B5" w14:textId="77777777" w:rsidR="00D05E6B"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实现一套基于量子密码安全模块的密钥体系框架。具体内容包括：密钥生成和管理机制、量子密钥分发机制、通用密码计算服务等；</w:t>
            </w:r>
          </w:p>
          <w:p w14:paraId="16BDC5B9" w14:textId="614A4CA3" w:rsidR="009F2E5E"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sidR="00204AE9">
              <w:rPr>
                <w:rFonts w:ascii="宋体" w:eastAsia="宋体" w:hAnsi="宋体" w:hint="eastAsia"/>
                <w:color w:val="000000"/>
                <w:kern w:val="0"/>
                <w:sz w:val="20"/>
                <w:szCs w:val="20"/>
                <w:lang w:bidi="ar"/>
              </w:rPr>
              <w:t>设计一套适用于校园应用场景下基于后量子密码技术的产品解决方案，如物联网解决方案、后量子密码服务平台、智能终端量子安全模块等。将传统校园业务系统的安全等级从“抵御经典计算攻击”提升至“量子安全”，将为高校信息系统的安全防护提供前沿技术支持</w:t>
            </w:r>
          </w:p>
        </w:tc>
      </w:tr>
      <w:tr w:rsidR="009F2E5E" w14:paraId="6347D672" w14:textId="77777777" w:rsidTr="009E798D">
        <w:trPr>
          <w:trHeight w:val="36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12442"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D0396"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智能技术赋能高校积分制体系研究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D756" w14:textId="77777777" w:rsidR="00D05E6B"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随着《中国教育现代化2035》明确提出“完善学生综合素质评价体系”的要求，研究智能积分制管理平台（含数据中台、AI算法库、低代码审批、积分实时计算、透明化兑换等多个积分管控模块）；协助形成算法模型：学生行为风险评估指标体系（准确率≥85%）、奖学金动态权重分配模型；制定《积分数据安全管理规范》企业标准，含数据分级分类与隐私保护机制和编制应用指南《高校积分制体系落地实施方案》，涵盖数据整合、流程规则制定、积分兑换等5大内容。</w:t>
            </w:r>
          </w:p>
          <w:p w14:paraId="1776D148" w14:textId="77777777" w:rsidR="00D05E6B" w:rsidRDefault="00204AE9"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研究内容及方向：</w:t>
            </w:r>
          </w:p>
          <w:p w14:paraId="49BD9378" w14:textId="77777777" w:rsidR="00D05E6B"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sidRPr="00D05E6B">
              <w:rPr>
                <w:rFonts w:ascii="宋体" w:eastAsia="宋体" w:hAnsi="宋体" w:hint="eastAsia"/>
                <w:color w:val="000000"/>
                <w:kern w:val="0"/>
                <w:sz w:val="20"/>
                <w:szCs w:val="20"/>
                <w:lang w:bidi="ar"/>
              </w:rPr>
              <w:t>多维积分模型构建：基于教育神经科学理论，设计“德智体美劳+X”动态评价指标体系（需算法专家指导）；</w:t>
            </w:r>
          </w:p>
          <w:p w14:paraId="338BF3DE" w14:textId="77777777" w:rsidR="00D05E6B"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2.</w:t>
            </w:r>
            <w:r w:rsidR="00204AE9" w:rsidRPr="00D05E6B">
              <w:rPr>
                <w:rFonts w:ascii="宋体" w:eastAsia="宋体" w:hAnsi="宋体" w:hint="eastAsia"/>
                <w:color w:val="000000"/>
                <w:kern w:val="0"/>
                <w:sz w:val="20"/>
                <w:szCs w:val="20"/>
                <w:lang w:bidi="ar"/>
              </w:rPr>
              <w:t>智能预警与干预机制：融合心理测评文本与行为数据，构建多模态心理健康预警模型（需心理学专家协同）；</w:t>
            </w:r>
          </w:p>
          <w:p w14:paraId="37D1B172" w14:textId="77777777" w:rsidR="00D05E6B" w:rsidRDefault="00D05E6B" w:rsidP="00D05E6B">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3.</w:t>
            </w:r>
            <w:r w:rsidR="00204AE9" w:rsidRPr="00D05E6B">
              <w:rPr>
                <w:rFonts w:ascii="宋体" w:eastAsia="宋体" w:hAnsi="宋体" w:hint="eastAsia"/>
                <w:color w:val="000000"/>
                <w:kern w:val="0"/>
                <w:sz w:val="20"/>
                <w:szCs w:val="20"/>
                <w:lang w:bidi="ar"/>
              </w:rPr>
              <w:t>公平性验证与优化：针对奖学金评审等场景，开发多目标优化算法（需教育评价专家协同）；</w:t>
            </w:r>
          </w:p>
          <w:p w14:paraId="1F653931" w14:textId="0877C085" w:rsidR="009F2E5E" w:rsidRPr="00D05E6B" w:rsidRDefault="00D05E6B"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4.</w:t>
            </w:r>
            <w:r w:rsidR="00204AE9" w:rsidRPr="00D05E6B">
              <w:rPr>
                <w:rFonts w:ascii="宋体" w:eastAsia="宋体" w:hAnsi="宋体" w:hint="eastAsia"/>
                <w:color w:val="000000"/>
                <w:kern w:val="0"/>
                <w:sz w:val="20"/>
                <w:szCs w:val="20"/>
                <w:lang w:bidi="ar"/>
              </w:rPr>
              <w:t>学分转换政策研究：制定积分与学分弹性兑换标准</w:t>
            </w:r>
            <w:r w:rsidR="009E798D">
              <w:rPr>
                <w:rFonts w:ascii="宋体" w:eastAsia="宋体" w:hAnsi="宋体" w:hint="eastAsia"/>
                <w:color w:val="000000"/>
                <w:kern w:val="0"/>
                <w:sz w:val="20"/>
                <w:szCs w:val="20"/>
                <w:lang w:bidi="ar"/>
              </w:rPr>
              <w:t>(需教育政策专家指导)</w:t>
            </w:r>
          </w:p>
        </w:tc>
      </w:tr>
      <w:tr w:rsidR="009F2E5E" w14:paraId="2C52E857" w14:textId="77777777" w:rsidTr="009E798D">
        <w:trPr>
          <w:trHeight w:val="3812"/>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FDF34"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322CA"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区块链下校际互访数字身份研究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3F30" w14:textId="77777777" w:rsidR="009E798D" w:rsidRDefault="00204AE9"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为跨校课程互选、学分互认、科研协作等场景提供安全可信的技术底座。基于区块链的跨校数字身份管理系统（包含身份注册、验证、授权、智能合约、隐私计算等5大功能模块）；制定《教育区块链身份认证技术规范》企业标准（含明确身份数据格式与跨链互操作协议）；形成《高校区块链身份应用实施指南》（覆盖联盟链组网、合约部署、隐私配置等6大场景）。</w:t>
            </w:r>
          </w:p>
          <w:p w14:paraId="1C43F882" w14:textId="77777777" w:rsidR="009E798D" w:rsidRDefault="00204AE9"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研究内容及方向：</w:t>
            </w:r>
          </w:p>
          <w:p w14:paraId="039037C4" w14:textId="77777777" w:rsidR="009E798D" w:rsidRDefault="009E798D"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sidRPr="009E798D">
              <w:rPr>
                <w:rFonts w:ascii="宋体" w:eastAsia="宋体" w:hAnsi="宋体" w:hint="eastAsia"/>
                <w:color w:val="000000"/>
                <w:kern w:val="0"/>
                <w:sz w:val="20"/>
                <w:szCs w:val="20"/>
                <w:lang w:bidi="ar"/>
              </w:rPr>
              <w:t>联盟链治理模型：设计基于教育场景的节点准入机制与共识算法，需区块链专家指导；</w:t>
            </w:r>
          </w:p>
          <w:p w14:paraId="53978DEA" w14:textId="77777777" w:rsidR="009E798D" w:rsidRDefault="009E798D"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2.</w:t>
            </w:r>
            <w:r w:rsidR="00204AE9" w:rsidRPr="009E798D">
              <w:rPr>
                <w:rFonts w:ascii="宋体" w:eastAsia="宋体" w:hAnsi="宋体" w:hint="eastAsia"/>
                <w:color w:val="000000"/>
                <w:kern w:val="0"/>
                <w:sz w:val="20"/>
                <w:szCs w:val="20"/>
                <w:lang w:bidi="ar"/>
              </w:rPr>
              <w:t>动态授权机制：开发基于属性的访问控制智能合约，实现“最小权限原则”的自动化执行，需密码学专家协同；</w:t>
            </w:r>
          </w:p>
          <w:p w14:paraId="1C580C6E" w14:textId="77777777" w:rsidR="009E798D" w:rsidRDefault="009E798D"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3.</w:t>
            </w:r>
            <w:r w:rsidR="00204AE9" w:rsidRPr="009E798D">
              <w:rPr>
                <w:rFonts w:ascii="宋体" w:eastAsia="宋体" w:hAnsi="宋体" w:hint="eastAsia"/>
                <w:color w:val="000000"/>
                <w:kern w:val="0"/>
                <w:sz w:val="20"/>
                <w:szCs w:val="20"/>
                <w:lang w:bidi="ar"/>
              </w:rPr>
              <w:t>合规性验证框架：构建符合《个人信息保护法》的数据生命周期管理模型，需法学专家指导；</w:t>
            </w:r>
          </w:p>
          <w:p w14:paraId="215CCAD7" w14:textId="7F3EFE66" w:rsidR="009F2E5E" w:rsidRPr="009E798D" w:rsidRDefault="009E798D" w:rsidP="009E798D">
            <w:pPr>
              <w:widowControl w:val="0"/>
              <w:adjustRightInd w:val="0"/>
              <w:snapToGrid w:val="0"/>
              <w:spacing w:line="26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4.</w:t>
            </w:r>
            <w:r w:rsidR="00204AE9" w:rsidRPr="009E798D">
              <w:rPr>
                <w:rFonts w:ascii="宋体" w:eastAsia="宋体" w:hAnsi="宋体" w:hint="eastAsia"/>
                <w:color w:val="000000"/>
                <w:kern w:val="0"/>
                <w:sz w:val="20"/>
                <w:szCs w:val="20"/>
                <w:lang w:bidi="ar"/>
              </w:rPr>
              <w:t>教育场景适配：针对课程互选、实验室访问等场景，设计轻量化身份凭证格式，需教育技术专家支持。</w:t>
            </w:r>
          </w:p>
        </w:tc>
      </w:tr>
      <w:tr w:rsidR="009F2E5E" w14:paraId="64F5B078" w14:textId="77777777" w:rsidTr="009E798D">
        <w:trPr>
          <w:trHeight w:val="264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D8FFC" w14:textId="77777777" w:rsidR="009F2E5E" w:rsidRDefault="00204AE9">
            <w:pPr>
              <w:ind w:firstLineChars="200" w:firstLine="400"/>
              <w:textAlignment w:val="center"/>
              <w:rPr>
                <w:rFonts w:ascii="宋体" w:eastAsia="宋体" w:hAnsi="宋体"/>
                <w:color w:val="000000"/>
                <w:sz w:val="20"/>
                <w:szCs w:val="20"/>
              </w:rPr>
            </w:pPr>
            <w:r>
              <w:rPr>
                <w:rFonts w:ascii="宋体" w:eastAsia="宋体" w:hAnsi="宋体" w:hint="eastAsia"/>
                <w:color w:val="000000"/>
                <w:sz w:val="20"/>
                <w:szCs w:val="20"/>
              </w:rPr>
              <w:lastRenderedPageBreak/>
              <w:t>C04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EA73E"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高校智能服务新范式研究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696F" w14:textId="77777777" w:rsidR="009F2E5E"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研究如何构建“AI+教育”的高校数字教育新生态，通过AI驱动的智能架构设计与顶层规划，强化公共支撑能力建设。</w:t>
            </w:r>
          </w:p>
          <w:p w14:paraId="292CFD1D" w14:textId="77777777" w:rsidR="009E798D"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研发内容及方向：</w:t>
            </w:r>
          </w:p>
          <w:p w14:paraId="0AA276B8" w14:textId="2FC9F2FF"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sidR="00204AE9" w:rsidRPr="009E798D">
              <w:rPr>
                <w:rFonts w:ascii="宋体" w:eastAsia="宋体" w:hAnsi="宋体" w:hint="eastAsia"/>
                <w:color w:val="000000"/>
                <w:kern w:val="0"/>
                <w:sz w:val="20"/>
                <w:szCs w:val="20"/>
                <w:lang w:bidi="ar"/>
              </w:rPr>
              <w:t>借助自然语言处理、机器学习算法，增强数据共享的深度与广度，打造智能型师生一站式综合服务平台。该平台可通过AI智能响应师生需求，实现覆盖事项的智能扩展与集成服务的深度整合</w:t>
            </w:r>
            <w:r>
              <w:rPr>
                <w:rFonts w:ascii="宋体" w:eastAsia="宋体" w:hAnsi="宋体" w:hint="eastAsia"/>
                <w:color w:val="000000"/>
                <w:kern w:val="0"/>
                <w:sz w:val="20"/>
                <w:szCs w:val="20"/>
                <w:lang w:bidi="ar"/>
              </w:rPr>
              <w:t>.</w:t>
            </w:r>
          </w:p>
          <w:p w14:paraId="0ADD64E2" w14:textId="48FEC19F" w:rsidR="009F2E5E" w:rsidRP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2.</w:t>
            </w:r>
            <w:r w:rsidR="00204AE9" w:rsidRPr="009E798D">
              <w:rPr>
                <w:rFonts w:ascii="宋体" w:eastAsia="宋体" w:hAnsi="宋体" w:hint="eastAsia"/>
                <w:color w:val="000000"/>
                <w:kern w:val="0"/>
                <w:sz w:val="20"/>
                <w:szCs w:val="20"/>
                <w:lang w:bidi="ar"/>
              </w:rPr>
              <w:t>智能工作流引擎，实现跨部门事项的无缝对接与自动流转，为师生提供“AI辅助 + 一网通办”的高效便捷服务体验，让智能化服务真正融入校园日常。真正实现"数据多跑路、师生少跑腿"的智能服务范式，为高等教育数字化转型树立创新范式。</w:t>
            </w:r>
          </w:p>
        </w:tc>
      </w:tr>
      <w:tr w:rsidR="009F2E5E" w14:paraId="32184DBA" w14:textId="77777777" w:rsidTr="009E798D">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CBFA"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8FB0"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基于AI的学工高效管理工作应用研究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C460" w14:textId="7C0B7C18" w:rsidR="009F2E5E"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研究通过</w:t>
            </w:r>
            <w:r>
              <w:rPr>
                <w:rStyle w:val="font41"/>
                <w:lang w:bidi="ar"/>
              </w:rPr>
              <w:t>AI</w:t>
            </w:r>
            <w:r>
              <w:rPr>
                <w:rStyle w:val="font31"/>
                <w:rFonts w:hint="default"/>
                <w:lang w:bidi="ar"/>
              </w:rPr>
              <w:t>技术赋能学工管理，能够响应教育部关于</w:t>
            </w:r>
            <w:r>
              <w:rPr>
                <w:rStyle w:val="font41"/>
                <w:lang w:bidi="ar"/>
              </w:rPr>
              <w:t>“</w:t>
            </w:r>
            <w:r>
              <w:rPr>
                <w:rStyle w:val="font31"/>
                <w:rFonts w:hint="default"/>
                <w:lang w:bidi="ar"/>
              </w:rPr>
              <w:t>精准思政</w:t>
            </w:r>
            <w:r>
              <w:rPr>
                <w:rStyle w:val="font41"/>
                <w:lang w:bidi="ar"/>
              </w:rPr>
              <w:t>”</w:t>
            </w:r>
            <w:r>
              <w:rPr>
                <w:rStyle w:val="font31"/>
                <w:rFonts w:hint="default"/>
                <w:lang w:bidi="ar"/>
              </w:rPr>
              <w:t>和</w:t>
            </w:r>
            <w:r>
              <w:rPr>
                <w:rStyle w:val="font41"/>
                <w:lang w:bidi="ar"/>
              </w:rPr>
              <w:t>“</w:t>
            </w:r>
            <w:r>
              <w:rPr>
                <w:rStyle w:val="font31"/>
                <w:rFonts w:hint="default"/>
                <w:lang w:bidi="ar"/>
              </w:rPr>
              <w:t>智慧校园</w:t>
            </w:r>
            <w:r>
              <w:rPr>
                <w:rStyle w:val="font41"/>
                <w:lang w:bidi="ar"/>
              </w:rPr>
              <w:t>”</w:t>
            </w:r>
            <w:r>
              <w:rPr>
                <w:rStyle w:val="font31"/>
                <w:rFonts w:hint="default"/>
                <w:lang w:bidi="ar"/>
              </w:rPr>
              <w:t>的建设要求，提升学生服务效能与风险防控水平，实现智能预警看板系统（含心理危机、学业预警等4类实时监测模块），《学工数据安全管理规范》企业标准（含数据分级分类与隐私保护机制），《高校学生事务AI应用实施指南》（覆盖数据整合、预警处置等5大场景），学生行为风险评估指标体系（准确率≥85%）、奖学金评审动态权重模型</w:t>
            </w:r>
            <w:r w:rsidR="009E798D">
              <w:rPr>
                <w:rStyle w:val="font31"/>
                <w:rFonts w:hint="default"/>
                <w:lang w:bidi="ar"/>
              </w:rPr>
              <w:t>。</w:t>
            </w:r>
          </w:p>
          <w:p w14:paraId="24F38F4D" w14:textId="77777777" w:rsidR="009E798D" w:rsidRDefault="00204AE9" w:rsidP="009E798D">
            <w:pPr>
              <w:widowControl w:val="0"/>
              <w:adjustRightInd w:val="0"/>
              <w:snapToGrid w:val="0"/>
              <w:spacing w:line="280" w:lineRule="exact"/>
              <w:ind w:firstLineChars="200" w:firstLine="400"/>
              <w:jc w:val="both"/>
              <w:textAlignment w:val="center"/>
              <w:rPr>
                <w:rStyle w:val="font41"/>
                <w:lang w:bidi="ar"/>
              </w:rPr>
            </w:pPr>
            <w:r>
              <w:rPr>
                <w:rStyle w:val="font31"/>
                <w:rFonts w:ascii="Times New Roman" w:hAnsi="Times New Roman" w:cs="Times New Roman" w:hint="default"/>
                <w:lang w:bidi="ar"/>
              </w:rPr>
              <w:t>研究方向包括不限于：</w:t>
            </w:r>
            <w:r>
              <w:rPr>
                <w:rStyle w:val="font41"/>
                <w:lang w:bidi="ar"/>
              </w:rPr>
              <w:t xml:space="preserve"> </w:t>
            </w:r>
          </w:p>
          <w:p w14:paraId="56ED8EFA" w14:textId="3909113D" w:rsidR="009E798D" w:rsidRDefault="009E798D" w:rsidP="009E798D">
            <w:pPr>
              <w:widowControl w:val="0"/>
              <w:adjustRightInd w:val="0"/>
              <w:snapToGrid w:val="0"/>
              <w:spacing w:line="280" w:lineRule="exact"/>
              <w:ind w:firstLineChars="200" w:firstLine="400"/>
              <w:jc w:val="both"/>
              <w:textAlignment w:val="center"/>
              <w:rPr>
                <w:rStyle w:val="font31"/>
                <w:rFonts w:ascii="Times New Roman" w:eastAsia="等线" w:hAnsi="Times New Roman" w:cs="Times New Roman" w:hint="default"/>
                <w:lang w:bidi="ar"/>
              </w:rPr>
            </w:pPr>
            <w:r>
              <w:rPr>
                <w:rStyle w:val="font41"/>
              </w:rPr>
              <w:t>1.</w:t>
            </w:r>
            <w:r w:rsidR="00204AE9">
              <w:rPr>
                <w:rStyle w:val="font31"/>
                <w:rFonts w:hint="default"/>
                <w:lang w:bidi="ar"/>
              </w:rPr>
              <w:t>学生行为图谱分析引擎</w:t>
            </w:r>
            <w:r w:rsidR="00204AE9">
              <w:rPr>
                <w:rStyle w:val="font41"/>
                <w:lang w:bidi="ar"/>
              </w:rPr>
              <w:t>‌</w:t>
            </w:r>
            <w:r w:rsidR="00204AE9">
              <w:rPr>
                <w:rStyle w:val="font31"/>
                <w:rFonts w:hint="default"/>
                <w:lang w:bidi="ar"/>
              </w:rPr>
              <w:t>：跨系统数据特征提取与图谱构建算法优化（需算法专家指导）</w:t>
            </w:r>
            <w:r>
              <w:rPr>
                <w:rStyle w:val="font31"/>
                <w:rFonts w:hint="default"/>
                <w:lang w:bidi="ar"/>
              </w:rPr>
              <w:t>。</w:t>
            </w:r>
          </w:p>
          <w:p w14:paraId="1F92A322" w14:textId="77777777" w:rsidR="009E798D" w:rsidRDefault="009E798D" w:rsidP="009E798D">
            <w:pPr>
              <w:widowControl w:val="0"/>
              <w:adjustRightInd w:val="0"/>
              <w:snapToGrid w:val="0"/>
              <w:spacing w:line="280" w:lineRule="exact"/>
              <w:ind w:firstLineChars="200" w:firstLine="400"/>
              <w:jc w:val="both"/>
              <w:textAlignment w:val="center"/>
              <w:rPr>
                <w:rStyle w:val="font31"/>
                <w:rFonts w:ascii="Times New Roman" w:eastAsia="等线" w:hAnsi="Times New Roman" w:cs="Times New Roman" w:hint="default"/>
                <w:lang w:bidi="ar"/>
              </w:rPr>
            </w:pPr>
            <w:r>
              <w:rPr>
                <w:rStyle w:val="font31"/>
                <w:rFonts w:ascii="Times New Roman" w:eastAsia="等线" w:hAnsi="Times New Roman" w:cs="Times New Roman" w:hint="default"/>
                <w:lang w:bidi="ar"/>
              </w:rPr>
              <w:t>2.</w:t>
            </w:r>
            <w:r w:rsidR="00204AE9">
              <w:rPr>
                <w:rStyle w:val="font31"/>
                <w:rFonts w:hint="default"/>
                <w:lang w:bidi="ar"/>
              </w:rPr>
              <w:t>心理健康预警模型</w:t>
            </w:r>
            <w:r w:rsidR="00204AE9">
              <w:rPr>
                <w:rStyle w:val="font41"/>
                <w:lang w:bidi="ar"/>
              </w:rPr>
              <w:t>‌</w:t>
            </w:r>
            <w:r w:rsidR="00204AE9">
              <w:rPr>
                <w:rStyle w:val="font31"/>
                <w:rFonts w:hint="default"/>
                <w:lang w:bidi="ar"/>
              </w:rPr>
              <w:t>：心理测评文本多模态特征融合与预警阈值动态调整（需心理学与</w:t>
            </w:r>
            <w:r w:rsidR="00204AE9">
              <w:rPr>
                <w:rStyle w:val="font41"/>
                <w:lang w:bidi="ar"/>
              </w:rPr>
              <w:t>NLP</w:t>
            </w:r>
            <w:r w:rsidR="00204AE9">
              <w:rPr>
                <w:rStyle w:val="font31"/>
                <w:rFonts w:hint="default"/>
                <w:lang w:bidi="ar"/>
              </w:rPr>
              <w:t>专家协同）；</w:t>
            </w:r>
          </w:p>
          <w:p w14:paraId="0E3B9002" w14:textId="4B8EC88B" w:rsidR="009F2E5E" w:rsidRPr="009E798D" w:rsidRDefault="009E798D" w:rsidP="009E798D">
            <w:pPr>
              <w:widowControl w:val="0"/>
              <w:adjustRightInd w:val="0"/>
              <w:snapToGrid w:val="0"/>
              <w:spacing w:line="280" w:lineRule="exact"/>
              <w:ind w:firstLineChars="200" w:firstLine="400"/>
              <w:jc w:val="both"/>
              <w:textAlignment w:val="center"/>
              <w:rPr>
                <w:rFonts w:ascii="Times New Roman" w:hAnsi="Times New Roman" w:cs="Times New Roman"/>
                <w:color w:val="000000"/>
                <w:sz w:val="20"/>
                <w:szCs w:val="20"/>
                <w:lang w:bidi="ar"/>
              </w:rPr>
            </w:pPr>
            <w:r>
              <w:rPr>
                <w:rStyle w:val="font31"/>
                <w:rFonts w:ascii="Times New Roman" w:eastAsia="等线" w:hAnsi="Times New Roman" w:cs="Times New Roman" w:hint="default"/>
                <w:lang w:bidi="ar"/>
              </w:rPr>
              <w:t>3.</w:t>
            </w:r>
            <w:r w:rsidR="00204AE9">
              <w:rPr>
                <w:rStyle w:val="font31"/>
                <w:rFonts w:hint="default"/>
                <w:lang w:bidi="ar"/>
              </w:rPr>
              <w:t>奖学金智能评审算法</w:t>
            </w:r>
            <w:r w:rsidR="00204AE9">
              <w:rPr>
                <w:rStyle w:val="font41"/>
                <w:lang w:bidi="ar"/>
              </w:rPr>
              <w:t>‌</w:t>
            </w:r>
            <w:r w:rsidR="00204AE9">
              <w:rPr>
                <w:rStyle w:val="font31"/>
                <w:rFonts w:hint="default"/>
                <w:lang w:bidi="ar"/>
              </w:rPr>
              <w:t>：多维度评价指标权重动态优化与公平性验证（需教育评价模型专家支持）</w:t>
            </w:r>
            <w:r>
              <w:rPr>
                <w:rStyle w:val="font31"/>
                <w:rFonts w:hint="default"/>
                <w:lang w:bidi="ar"/>
              </w:rPr>
              <w:t>。</w:t>
            </w:r>
          </w:p>
        </w:tc>
      </w:tr>
      <w:tr w:rsidR="009F2E5E" w14:paraId="60177DB1" w14:textId="77777777" w:rsidTr="009E798D">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ACF5D"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2E38"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基于智能体的智慧校园数据价值挖掘应用研究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8E67" w14:textId="77777777" w:rsidR="009F2E5E"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研究通过智能体技术打通校园多源数据壁垒，挖掘数据潜在价值，为教学优化、学生成长评价提供量化依据，推动教育管理从经验驱动向数据智能驱动转型，助力实现“因材施教”和“精准育人”目标。</w:t>
            </w:r>
          </w:p>
          <w:p w14:paraId="7931527B" w14:textId="77777777" w:rsidR="009E798D" w:rsidRDefault="00204AE9" w:rsidP="009E798D">
            <w:pPr>
              <w:widowControl w:val="0"/>
              <w:adjustRightInd w:val="0"/>
              <w:snapToGrid w:val="0"/>
              <w:spacing w:line="280" w:lineRule="exact"/>
              <w:ind w:firstLineChars="200" w:firstLine="400"/>
              <w:jc w:val="both"/>
              <w:textAlignment w:val="center"/>
              <w:rPr>
                <w:rStyle w:val="font41"/>
                <w:lang w:bidi="ar"/>
              </w:rPr>
            </w:pPr>
            <w:r>
              <w:rPr>
                <w:rStyle w:val="font31"/>
                <w:rFonts w:ascii="Times New Roman" w:hAnsi="Times New Roman" w:cs="Times New Roman" w:hint="default"/>
                <w:lang w:bidi="ar"/>
              </w:rPr>
              <w:t>研究方向包括不限于：</w:t>
            </w:r>
            <w:r>
              <w:rPr>
                <w:rStyle w:val="font41"/>
                <w:lang w:bidi="ar"/>
              </w:rPr>
              <w:t xml:space="preserve"> </w:t>
            </w:r>
          </w:p>
          <w:p w14:paraId="6881A2BD"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41"/>
              </w:rPr>
              <w:t>1.</w:t>
            </w:r>
            <w:r w:rsidR="00204AE9">
              <w:rPr>
                <w:rStyle w:val="font31"/>
                <w:rFonts w:hint="default"/>
                <w:lang w:bidi="ar"/>
              </w:rPr>
              <w:t>跨系统数据融合机制</w:t>
            </w:r>
            <w:r w:rsidR="00204AE9" w:rsidRPr="009E798D">
              <w:rPr>
                <w:rStyle w:val="font41"/>
                <w:rFonts w:eastAsia="宋体"/>
                <w:lang w:bidi="ar"/>
              </w:rPr>
              <w:t>‌</w:t>
            </w:r>
            <w:r w:rsidR="00204AE9">
              <w:rPr>
                <w:rStyle w:val="font31"/>
                <w:rFonts w:hint="default"/>
                <w:lang w:bidi="ar"/>
              </w:rPr>
              <w:t>：异构数据（结构化表格、视频流、传感器日志）对齐方案与语义建模</w:t>
            </w:r>
            <w:r>
              <w:rPr>
                <w:rStyle w:val="font31"/>
                <w:rFonts w:hint="default"/>
                <w:lang w:bidi="ar"/>
              </w:rPr>
              <w:t>。</w:t>
            </w:r>
          </w:p>
          <w:p w14:paraId="15DA038A"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2.</w:t>
            </w:r>
            <w:r w:rsidR="00204AE9">
              <w:rPr>
                <w:rStyle w:val="font31"/>
                <w:rFonts w:hint="default"/>
                <w:lang w:bidi="ar"/>
              </w:rPr>
              <w:t>学生成长画像建模</w:t>
            </w:r>
            <w:r w:rsidR="00204AE9" w:rsidRPr="009E798D">
              <w:rPr>
                <w:rStyle w:val="font41"/>
                <w:rFonts w:eastAsia="宋体"/>
                <w:lang w:bidi="ar"/>
              </w:rPr>
              <w:t>‌</w:t>
            </w:r>
            <w:r w:rsidR="00204AE9">
              <w:rPr>
                <w:rStyle w:val="font31"/>
                <w:rFonts w:hint="default"/>
                <w:lang w:bidi="ar"/>
              </w:rPr>
              <w:t>：基于图神经网络（GNN）的行为特征关联挖掘与成绩预测算法优化</w:t>
            </w:r>
            <w:r>
              <w:rPr>
                <w:rStyle w:val="font31"/>
                <w:rFonts w:hint="default"/>
                <w:lang w:bidi="ar"/>
              </w:rPr>
              <w:t>。</w:t>
            </w:r>
          </w:p>
          <w:p w14:paraId="7030FDF0" w14:textId="6646B9F2" w:rsidR="009F2E5E" w:rsidRPr="009E798D" w:rsidRDefault="009E798D" w:rsidP="009E798D">
            <w:pPr>
              <w:widowControl w:val="0"/>
              <w:adjustRightInd w:val="0"/>
              <w:snapToGrid w:val="0"/>
              <w:spacing w:line="280" w:lineRule="exact"/>
              <w:ind w:firstLineChars="200" w:firstLine="400"/>
              <w:jc w:val="both"/>
              <w:textAlignment w:val="center"/>
              <w:rPr>
                <w:rFonts w:ascii="Times New Roman" w:hAnsi="Times New Roman" w:cs="Times New Roman"/>
                <w:color w:val="000000"/>
                <w:sz w:val="20"/>
                <w:szCs w:val="20"/>
                <w:lang w:bidi="ar"/>
              </w:rPr>
            </w:pPr>
            <w:r>
              <w:rPr>
                <w:rStyle w:val="font31"/>
                <w:rFonts w:hint="default"/>
                <w:lang w:bidi="ar"/>
              </w:rPr>
              <w:t>3.</w:t>
            </w:r>
            <w:r w:rsidR="00204AE9">
              <w:rPr>
                <w:rStyle w:val="font31"/>
                <w:rFonts w:hint="default"/>
                <w:lang w:bidi="ar"/>
              </w:rPr>
              <w:t>隐私计算适配方案</w:t>
            </w:r>
            <w:r w:rsidR="00204AE9" w:rsidRPr="009E798D">
              <w:rPr>
                <w:rStyle w:val="font41"/>
                <w:rFonts w:eastAsia="宋体"/>
                <w:lang w:bidi="ar"/>
              </w:rPr>
              <w:t>‌</w:t>
            </w:r>
            <w:r w:rsidR="00204AE9">
              <w:rPr>
                <w:rStyle w:val="font31"/>
                <w:rFonts w:hint="default"/>
                <w:lang w:bidi="ar"/>
              </w:rPr>
              <w:t>：基于联邦学习的跨域数据价值挖掘与个人信息脱敏技术</w:t>
            </w:r>
            <w:r>
              <w:rPr>
                <w:rStyle w:val="font31"/>
                <w:rFonts w:hint="default"/>
                <w:lang w:bidi="ar"/>
              </w:rPr>
              <w:t>。</w:t>
            </w:r>
          </w:p>
        </w:tc>
      </w:tr>
      <w:tr w:rsidR="009F2E5E" w14:paraId="7BBD341B" w14:textId="77777777" w:rsidTr="009E798D">
        <w:trPr>
          <w:trHeight w:val="65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00DE8"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F480E"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智慧校园智能体治理体系构建与应用研究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080B" w14:textId="4258626A" w:rsidR="009F2E5E"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智慧校园多智能体协同治理体系构建，智慧校园智能体服务管理规范》企业标准（覆盖智能体部署、运维、退役全周期流程及安全要求）和智能体协同服务效能评估平台（集成服务响应率、决策准确度等实时监测看板）</w:t>
            </w:r>
            <w:r w:rsidR="009E798D">
              <w:rPr>
                <w:rStyle w:val="font31"/>
                <w:rFonts w:hint="default"/>
                <w:lang w:bidi="ar"/>
              </w:rPr>
              <w:t>。</w:t>
            </w:r>
          </w:p>
          <w:p w14:paraId="6497806C" w14:textId="77777777" w:rsidR="009E798D"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研究内容包含不限于：</w:t>
            </w:r>
          </w:p>
          <w:p w14:paraId="76B936FE"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1.</w:t>
            </w:r>
            <w:r w:rsidR="00204AE9">
              <w:rPr>
                <w:rStyle w:val="font31"/>
                <w:rFonts w:hint="default"/>
                <w:lang w:bidi="ar"/>
              </w:rPr>
              <w:t>主动服务触发模型</w:t>
            </w:r>
            <w:r w:rsidR="00204AE9" w:rsidRPr="009E798D">
              <w:rPr>
                <w:rStyle w:val="font41"/>
                <w:rFonts w:eastAsia="宋体"/>
                <w:lang w:bidi="ar"/>
              </w:rPr>
              <w:t>‌</w:t>
            </w:r>
            <w:r>
              <w:rPr>
                <w:rStyle w:val="font31"/>
                <w:rFonts w:hint="default"/>
                <w:lang w:bidi="ar"/>
              </w:rPr>
              <w:t>：融合用户行为预测与情境感知的智能体服务预加载策略。</w:t>
            </w:r>
          </w:p>
          <w:p w14:paraId="6C42E5BA"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2.</w:t>
            </w:r>
            <w:r w:rsidR="00204AE9">
              <w:rPr>
                <w:rStyle w:val="font31"/>
                <w:rFonts w:hint="default"/>
                <w:lang w:bidi="ar"/>
              </w:rPr>
              <w:t>治理效能评估模型</w:t>
            </w:r>
            <w:r w:rsidR="00204AE9" w:rsidRPr="009E798D">
              <w:rPr>
                <w:rStyle w:val="font41"/>
                <w:rFonts w:eastAsia="宋体"/>
                <w:lang w:bidi="ar"/>
              </w:rPr>
              <w:t>‌</w:t>
            </w:r>
            <w:r w:rsidR="00204AE9">
              <w:rPr>
                <w:rStyle w:val="font31"/>
                <w:rFonts w:hint="default"/>
                <w:lang w:bidi="ar"/>
              </w:rPr>
              <w:t>：面向智能体服务的多维度评估指标体系（含服务覆盖率、异常恢复时效等多</w:t>
            </w:r>
            <w:r>
              <w:rPr>
                <w:rStyle w:val="font31"/>
                <w:rFonts w:hint="default"/>
                <w:lang w:bidi="ar"/>
              </w:rPr>
              <w:t>项指标）设计。</w:t>
            </w:r>
          </w:p>
          <w:p w14:paraId="2870C1B7" w14:textId="460B0C67" w:rsidR="009F2E5E"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3.</w:t>
            </w:r>
            <w:r w:rsidR="00204AE9">
              <w:rPr>
                <w:rStyle w:val="font31"/>
                <w:rFonts w:hint="default"/>
                <w:lang w:bidi="ar"/>
              </w:rPr>
              <w:t>可信治理保障体系</w:t>
            </w:r>
            <w:r w:rsidR="00204AE9" w:rsidRPr="009E798D">
              <w:rPr>
                <w:rStyle w:val="font41"/>
                <w:rFonts w:eastAsia="宋体"/>
                <w:lang w:bidi="ar"/>
              </w:rPr>
              <w:t>‌</w:t>
            </w:r>
            <w:r w:rsidR="00204AE9">
              <w:rPr>
                <w:rStyle w:val="font31"/>
                <w:rFonts w:hint="default"/>
                <w:lang w:bidi="ar"/>
              </w:rPr>
              <w:t>：智能体服务合规性审查框架与数据跨系统流动风险控制方案。</w:t>
            </w:r>
          </w:p>
        </w:tc>
      </w:tr>
      <w:tr w:rsidR="009F2E5E" w14:paraId="53CE8AE6" w14:textId="77777777" w:rsidTr="009E798D">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4D8F5"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C08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E3D5"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知识图谱赋能的高校AI智能搜索 - 问答 - 推荐一体化平台构建与融合应用研究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8DFC" w14:textId="40A4D331" w:rsidR="009F2E5E"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解跨平台数据整合与语义理解难题，为《教育信息化2.0行动计划》提出的“精准化知识服务”提供技术支撑，助力高校实现从“信息堆积”向“知识赋能”的跨越，推动智慧教育生态建设。建立研究“搜索-问答-推荐”一体化智能服务平台（含多模态交互接口、动态图谱管理模块）</w:t>
            </w:r>
            <w:r w:rsidR="009E798D">
              <w:rPr>
                <w:rStyle w:val="font31"/>
                <w:rFonts w:hint="default"/>
                <w:lang w:bidi="ar"/>
              </w:rPr>
              <w:t>。</w:t>
            </w:r>
          </w:p>
          <w:p w14:paraId="2E856934" w14:textId="77777777" w:rsidR="009E798D" w:rsidRDefault="00204AE9"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研究方向包含不限于</w:t>
            </w:r>
          </w:p>
          <w:p w14:paraId="69051CB3"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1.</w:t>
            </w:r>
            <w:r w:rsidR="00204AE9">
              <w:rPr>
                <w:rStyle w:val="font31"/>
                <w:rFonts w:hint="default"/>
                <w:lang w:bidi="ar"/>
              </w:rPr>
              <w:t>动态知识图谱构建</w:t>
            </w:r>
            <w:r w:rsidR="00204AE9" w:rsidRPr="009E798D">
              <w:rPr>
                <w:rStyle w:val="font41"/>
                <w:rFonts w:eastAsia="宋体"/>
                <w:lang w:bidi="ar"/>
              </w:rPr>
              <w:t>‌</w:t>
            </w:r>
            <w:r w:rsidR="00204AE9">
              <w:rPr>
                <w:rStyle w:val="font31"/>
                <w:rFonts w:hint="default"/>
                <w:lang w:bidi="ar"/>
              </w:rPr>
              <w:t>：跨</w:t>
            </w:r>
            <w:r>
              <w:rPr>
                <w:rStyle w:val="font31"/>
                <w:rFonts w:hint="default"/>
                <w:lang w:bidi="ar"/>
              </w:rPr>
              <w:t>域本体融合与增量更新算法（需知识工程专家支持</w:t>
            </w:r>
            <w:r>
              <w:rPr>
                <w:rStyle w:val="font31"/>
                <w:rFonts w:hint="default"/>
                <w:lang w:bidi="ar"/>
              </w:rPr>
              <w:lastRenderedPageBreak/>
              <w:t>周级图谱演进策略）。</w:t>
            </w:r>
          </w:p>
          <w:p w14:paraId="243CF946"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2.</w:t>
            </w:r>
            <w:r w:rsidR="00204AE9">
              <w:rPr>
                <w:rStyle w:val="font31"/>
                <w:rFonts w:hint="default"/>
                <w:lang w:bidi="ar"/>
              </w:rPr>
              <w:t>多模态语义理解</w:t>
            </w:r>
            <w:r w:rsidR="00204AE9" w:rsidRPr="009E798D">
              <w:rPr>
                <w:rStyle w:val="font41"/>
                <w:rFonts w:eastAsia="宋体"/>
                <w:lang w:bidi="ar"/>
              </w:rPr>
              <w:t>‌</w:t>
            </w:r>
            <w:r w:rsidR="00204AE9">
              <w:rPr>
                <w:rStyle w:val="font31"/>
                <w:rFonts w:hint="default"/>
                <w:lang w:bidi="ar"/>
              </w:rPr>
              <w:t>：基于Transformer的跨模态对齐与意图识别模型优化（需计算机视觉与NLP</w:t>
            </w:r>
            <w:r>
              <w:rPr>
                <w:rStyle w:val="font31"/>
                <w:rFonts w:hint="default"/>
                <w:lang w:bidi="ar"/>
              </w:rPr>
              <w:t>专家协同）。</w:t>
            </w:r>
          </w:p>
          <w:p w14:paraId="0BA16947" w14:textId="77777777" w:rsidR="009E798D" w:rsidRDefault="009E798D" w:rsidP="009E798D">
            <w:pPr>
              <w:widowControl w:val="0"/>
              <w:adjustRightInd w:val="0"/>
              <w:snapToGrid w:val="0"/>
              <w:spacing w:line="280" w:lineRule="exact"/>
              <w:ind w:firstLineChars="200" w:firstLine="400"/>
              <w:jc w:val="both"/>
              <w:textAlignment w:val="center"/>
              <w:rPr>
                <w:rStyle w:val="font31"/>
                <w:rFonts w:hint="default"/>
                <w:lang w:bidi="ar"/>
              </w:rPr>
            </w:pPr>
            <w:r>
              <w:rPr>
                <w:rStyle w:val="font31"/>
                <w:rFonts w:hint="default"/>
                <w:lang w:bidi="ar"/>
              </w:rPr>
              <w:t>3.</w:t>
            </w:r>
            <w:r w:rsidR="00204AE9">
              <w:rPr>
                <w:rStyle w:val="font31"/>
                <w:rFonts w:hint="default"/>
                <w:lang w:bidi="ar"/>
              </w:rPr>
              <w:t>合问答框架设计</w:t>
            </w:r>
            <w:r w:rsidR="00204AE9" w:rsidRPr="009E798D">
              <w:rPr>
                <w:rStyle w:val="font41"/>
                <w:rFonts w:eastAsia="宋体"/>
                <w:lang w:bidi="ar"/>
              </w:rPr>
              <w:t>‌</w:t>
            </w:r>
            <w:r w:rsidR="00204AE9">
              <w:rPr>
                <w:rStyle w:val="font31"/>
                <w:rFonts w:hint="default"/>
                <w:lang w:bidi="ar"/>
              </w:rPr>
              <w:t>：知识图谱推理与大语言模型（LLM）的融合架构（需认知计算专家介入RAG</w:t>
            </w:r>
            <w:r>
              <w:rPr>
                <w:rStyle w:val="font31"/>
                <w:rFonts w:hint="default"/>
                <w:lang w:bidi="ar"/>
              </w:rPr>
              <w:t>技术适配）。</w:t>
            </w:r>
          </w:p>
          <w:p w14:paraId="4137E988" w14:textId="716362C5" w:rsidR="009F2E5E" w:rsidRP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sz w:val="20"/>
                <w:szCs w:val="20"/>
                <w:lang w:bidi="ar"/>
              </w:rPr>
            </w:pPr>
            <w:r>
              <w:rPr>
                <w:rStyle w:val="font31"/>
                <w:rFonts w:hint="default"/>
                <w:lang w:bidi="ar"/>
              </w:rPr>
              <w:t>4.</w:t>
            </w:r>
            <w:r w:rsidR="00204AE9">
              <w:rPr>
                <w:rStyle w:val="font31"/>
                <w:rFonts w:hint="default"/>
                <w:lang w:bidi="ar"/>
              </w:rPr>
              <w:t>可解释推荐体系</w:t>
            </w:r>
            <w:r w:rsidR="00204AE9" w:rsidRPr="009E798D">
              <w:rPr>
                <w:rStyle w:val="font41"/>
                <w:rFonts w:eastAsia="宋体"/>
                <w:lang w:bidi="ar"/>
              </w:rPr>
              <w:t>‌</w:t>
            </w:r>
            <w:r w:rsidR="00204AE9">
              <w:rPr>
                <w:rStyle w:val="font31"/>
                <w:rFonts w:hint="default"/>
                <w:lang w:bidi="ar"/>
              </w:rPr>
              <w:t>：知识路径驱动的推荐逻辑生成技术（需数据挖掘与教育心理学专家联合建模）</w:t>
            </w:r>
            <w:r>
              <w:rPr>
                <w:rStyle w:val="font31"/>
                <w:rFonts w:hint="default"/>
                <w:lang w:bidi="ar"/>
              </w:rPr>
              <w:t>。</w:t>
            </w:r>
          </w:p>
        </w:tc>
      </w:tr>
      <w:tr w:rsidR="009F2E5E" w14:paraId="1D45DB75" w14:textId="77777777" w:rsidTr="009E798D">
        <w:trPr>
          <w:trHeight w:val="10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3A918"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lastRenderedPageBreak/>
              <w:t>C09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9B6C"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智能体驱动的高校 AI 辅导员个性化育人系统构建与应用研究</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E29F" w14:textId="3A61E345" w:rsidR="009F2E5E"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研究基于智能体创作平台的智能体驱动的高校AI辅导员系统</w:t>
            </w:r>
            <w:r w:rsidR="009E798D">
              <w:rPr>
                <w:rFonts w:ascii="宋体" w:eastAsia="宋体" w:hAnsi="宋体" w:hint="eastAsia"/>
                <w:color w:val="000000"/>
                <w:kern w:val="0"/>
                <w:sz w:val="20"/>
                <w:szCs w:val="20"/>
                <w:lang w:bidi="ar"/>
              </w:rPr>
              <w:t>，</w:t>
            </w:r>
            <w:r>
              <w:rPr>
                <w:rFonts w:ascii="宋体" w:eastAsia="宋体" w:hAnsi="宋体" w:hint="eastAsia"/>
                <w:color w:val="000000"/>
                <w:kern w:val="0"/>
                <w:sz w:val="20"/>
                <w:szCs w:val="20"/>
                <w:lang w:bidi="ar"/>
              </w:rPr>
              <w:t>提供相关性算法：学生画像建模算法、情感交互对话引擎、预警与干预模型、个性化育人方案生成算法。</w:t>
            </w:r>
          </w:p>
          <w:p w14:paraId="235322B5" w14:textId="77777777" w:rsidR="009E798D"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研究内容包含不限于：</w:t>
            </w:r>
          </w:p>
          <w:p w14:paraId="4C51D1AF"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1.</w:t>
            </w:r>
            <w:r w:rsidR="00204AE9" w:rsidRPr="009E798D">
              <w:rPr>
                <w:rFonts w:ascii="宋体" w:eastAsia="宋体" w:hAnsi="宋体" w:hint="eastAsia"/>
                <w:color w:val="000000"/>
                <w:kern w:val="0"/>
                <w:sz w:val="20"/>
                <w:szCs w:val="20"/>
                <w:lang w:bidi="ar"/>
              </w:rPr>
              <w:t>学生多维画像建模与动态更新机制：探索如何整合多源数据，利用时序图神经网络构建动态学生画像，并量化分析学习力、社交力、心理韧性等维度特征。</w:t>
            </w:r>
          </w:p>
          <w:p w14:paraId="41BD5930"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2.</w:t>
            </w:r>
            <w:r w:rsidR="00204AE9" w:rsidRPr="009E798D">
              <w:rPr>
                <w:rFonts w:ascii="宋体" w:eastAsia="宋体" w:hAnsi="宋体" w:hint="eastAsia"/>
                <w:color w:val="000000"/>
                <w:kern w:val="0"/>
                <w:sz w:val="20"/>
                <w:szCs w:val="20"/>
                <w:lang w:bidi="ar"/>
              </w:rPr>
              <w:t>智能体协同育人交互框架：设计包含心理咨询、学业规划、职业指导等6类专业智能体的分布式架构，开发支持自然语义理解与情感交互的对话引擎。</w:t>
            </w:r>
          </w:p>
          <w:p w14:paraId="5CBAFC77"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3.</w:t>
            </w:r>
            <w:r w:rsidR="00204AE9" w:rsidRPr="009E798D">
              <w:rPr>
                <w:rFonts w:ascii="宋体" w:eastAsia="宋体" w:hAnsi="宋体" w:hint="eastAsia"/>
                <w:color w:val="000000"/>
                <w:kern w:val="0"/>
                <w:sz w:val="20"/>
                <w:szCs w:val="20"/>
                <w:lang w:bidi="ar"/>
              </w:rPr>
              <w:t>心理健康预警与干预模型：构建融合文本情绪分析（NLP）、行为异常检测（LSTM）与社交网络孤立度计算的复合预警模型，并研发分级干预策略知识库。</w:t>
            </w:r>
          </w:p>
          <w:p w14:paraId="04917E09" w14:textId="61BD56B3" w:rsidR="009F2E5E" w:rsidRP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4.</w:t>
            </w:r>
            <w:r w:rsidR="00204AE9" w:rsidRPr="009E798D">
              <w:rPr>
                <w:rFonts w:ascii="宋体" w:eastAsia="宋体" w:hAnsi="宋体" w:hint="eastAsia"/>
                <w:color w:val="000000"/>
                <w:kern w:val="0"/>
                <w:sz w:val="20"/>
                <w:szCs w:val="20"/>
                <w:lang w:bidi="ar"/>
              </w:rPr>
              <w:t>个性化育人方案生成算法：基于强化学习框架设计育人策略优化器，结合学生成长轨迹模拟，自动生成涵盖学业帮扶、社会实践、心理辅导等维度的定制化育人方案。</w:t>
            </w:r>
          </w:p>
        </w:tc>
      </w:tr>
      <w:tr w:rsidR="009F2E5E" w14:paraId="4136BE74" w14:textId="77777777" w:rsidTr="009E798D">
        <w:trPr>
          <w:trHeight w:val="150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0B811" w14:textId="77777777" w:rsidR="009F2E5E" w:rsidRDefault="00204AE9">
            <w:pPr>
              <w:jc w:val="center"/>
              <w:textAlignment w:val="center"/>
              <w:rPr>
                <w:rFonts w:ascii="宋体" w:eastAsia="宋体" w:hAnsi="宋体"/>
                <w:color w:val="000000"/>
                <w:sz w:val="20"/>
                <w:szCs w:val="20"/>
              </w:rPr>
            </w:pPr>
            <w:r>
              <w:rPr>
                <w:rFonts w:ascii="宋体" w:eastAsia="宋体" w:hAnsi="宋体" w:hint="eastAsia"/>
                <w:color w:val="000000"/>
                <w:sz w:val="20"/>
                <w:szCs w:val="20"/>
              </w:rPr>
              <w:t>C10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3C95" w14:textId="77777777" w:rsidR="009F2E5E" w:rsidRDefault="00204AE9" w:rsidP="009E798D">
            <w:pPr>
              <w:jc w:val="both"/>
              <w:textAlignment w:val="center"/>
              <w:rPr>
                <w:rFonts w:ascii="宋体" w:eastAsia="宋体" w:hAnsi="宋体"/>
                <w:color w:val="000000"/>
                <w:sz w:val="20"/>
                <w:szCs w:val="20"/>
              </w:rPr>
            </w:pPr>
            <w:r>
              <w:rPr>
                <w:rFonts w:ascii="宋体" w:eastAsia="宋体" w:hAnsi="宋体" w:hint="eastAsia"/>
                <w:color w:val="000000"/>
                <w:kern w:val="0"/>
                <w:sz w:val="20"/>
                <w:szCs w:val="20"/>
                <w:lang w:bidi="ar"/>
              </w:rPr>
              <w:t>教育数据驱动的 NL2SQL 领域定制化训练模型研发及智能查询应用实践</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0F6D" w14:textId="77777777" w:rsidR="009E798D"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发领域定制的NL2SQL（自然语言转SQL）模型，支持8类教育场景，多表查询准确率≥95%,降低教育数据查询技术门槛，赋能业务人员自主数据分析能力，支撑《中国教育现代化2035》提出的“数据驱动教育决策”目标，推动教育管理从“被动响应”向“主动服务”转型。</w:t>
            </w:r>
          </w:p>
          <w:p w14:paraId="437553B8" w14:textId="77777777" w:rsidR="009E798D" w:rsidRDefault="00204AE9"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研究内容包含不限于：</w:t>
            </w:r>
          </w:p>
          <w:p w14:paraId="5280525A"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1</w:t>
            </w:r>
            <w:r>
              <w:rPr>
                <w:rFonts w:ascii="宋体" w:eastAsia="宋体" w:hAnsi="宋体"/>
                <w:color w:val="000000"/>
                <w:kern w:val="0"/>
                <w:sz w:val="20"/>
                <w:szCs w:val="20"/>
                <w:lang w:bidi="ar"/>
              </w:rPr>
              <w:t>.</w:t>
            </w:r>
            <w:r>
              <w:rPr>
                <w:rFonts w:ascii="宋体" w:eastAsia="宋体" w:hAnsi="宋体" w:hint="eastAsia"/>
                <w:color w:val="000000"/>
                <w:kern w:val="0"/>
                <w:sz w:val="20"/>
                <w:szCs w:val="20"/>
                <w:lang w:bidi="ar"/>
              </w:rPr>
              <w:t>领域语义增强技术：教育本体知识注入与动态词向量对齐算法。</w:t>
            </w:r>
          </w:p>
          <w:p w14:paraId="6BF7DE07"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Pr>
                <w:rFonts w:ascii="宋体" w:eastAsia="宋体" w:hAnsi="宋体" w:hint="eastAsia"/>
                <w:color w:val="000000"/>
                <w:kern w:val="0"/>
                <w:sz w:val="20"/>
                <w:szCs w:val="20"/>
                <w:lang w:bidi="ar"/>
              </w:rPr>
              <w:t>上下文感知建模：融合对话历史与业务场景的上下文依赖建模。</w:t>
            </w:r>
          </w:p>
          <w:p w14:paraId="43E65087" w14:textId="77777777" w:rsid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3</w:t>
            </w:r>
            <w:r>
              <w:rPr>
                <w:rFonts w:ascii="宋体" w:eastAsia="宋体" w:hAnsi="宋体"/>
                <w:color w:val="000000"/>
                <w:kern w:val="0"/>
                <w:sz w:val="20"/>
                <w:szCs w:val="20"/>
                <w:lang w:bidi="ar"/>
              </w:rPr>
              <w:t>.</w:t>
            </w:r>
            <w:r>
              <w:rPr>
                <w:rFonts w:ascii="宋体" w:eastAsia="宋体" w:hAnsi="宋体" w:hint="eastAsia"/>
                <w:color w:val="000000"/>
                <w:kern w:val="0"/>
                <w:sz w:val="20"/>
                <w:szCs w:val="20"/>
                <w:lang w:bidi="ar"/>
              </w:rPr>
              <w:t>增量学习框架：基于强化学习的交互式查询修正与模型迭代方案。</w:t>
            </w:r>
          </w:p>
          <w:p w14:paraId="013DFB35" w14:textId="4FA90E70" w:rsidR="009F2E5E" w:rsidRPr="009E798D" w:rsidRDefault="009E798D" w:rsidP="009E798D">
            <w:pPr>
              <w:widowControl w:val="0"/>
              <w:adjustRightInd w:val="0"/>
              <w:snapToGrid w:val="0"/>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4</w:t>
            </w:r>
            <w:r>
              <w:rPr>
                <w:rFonts w:ascii="宋体" w:eastAsia="宋体" w:hAnsi="宋体"/>
                <w:color w:val="000000"/>
                <w:kern w:val="0"/>
                <w:sz w:val="20"/>
                <w:szCs w:val="20"/>
                <w:lang w:bidi="ar"/>
              </w:rPr>
              <w:t>.</w:t>
            </w:r>
            <w:r w:rsidR="00204AE9" w:rsidRPr="009E798D">
              <w:rPr>
                <w:rFonts w:ascii="宋体" w:eastAsia="宋体" w:hAnsi="宋体" w:hint="eastAsia"/>
                <w:color w:val="000000"/>
                <w:kern w:val="0"/>
                <w:sz w:val="20"/>
                <w:szCs w:val="20"/>
                <w:lang w:bidi="ar"/>
              </w:rPr>
              <w:t>教育合规性适配：敏感字段自动脱敏与查询权限动态管控机制</w:t>
            </w:r>
            <w:r>
              <w:rPr>
                <w:rFonts w:ascii="宋体" w:eastAsia="宋体" w:hAnsi="宋体" w:hint="eastAsia"/>
                <w:color w:val="000000"/>
                <w:kern w:val="0"/>
                <w:sz w:val="20"/>
                <w:szCs w:val="20"/>
                <w:lang w:bidi="ar"/>
              </w:rPr>
              <w:t>。</w:t>
            </w:r>
          </w:p>
        </w:tc>
      </w:tr>
    </w:tbl>
    <w:p w14:paraId="397AF1E6" w14:textId="77777777" w:rsidR="009F2E5E" w:rsidRDefault="009F2E5E" w:rsidP="00204AE9">
      <w:pPr>
        <w:spacing w:line="460" w:lineRule="exact"/>
        <w:ind w:firstLine="482"/>
        <w:rPr>
          <w:rFonts w:ascii="宋体" w:eastAsia="宋体" w:hAnsi="宋体"/>
          <w:b/>
          <w:kern w:val="0"/>
          <w:sz w:val="24"/>
          <w:szCs w:val="24"/>
        </w:rPr>
      </w:pPr>
    </w:p>
    <w:tbl>
      <w:tblPr>
        <w:tblStyle w:val="ae"/>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9F2E5E" w14:paraId="0BE2E1AA" w14:textId="77777777">
        <w:trPr>
          <w:trHeight w:val="30"/>
        </w:trPr>
        <w:tc>
          <w:tcPr>
            <w:tcW w:w="1698" w:type="dxa"/>
          </w:tcPr>
          <w:p w14:paraId="1BBA36F6" w14:textId="77777777" w:rsidR="009F2E5E" w:rsidRDefault="009F2E5E" w:rsidP="00204AE9">
            <w:pPr>
              <w:numPr>
                <w:ilvl w:val="0"/>
                <w:numId w:val="10"/>
              </w:numPr>
              <w:spacing w:beforeLines="50" w:before="156" w:afterLines="20" w:after="62" w:line="460" w:lineRule="exact"/>
              <w:ind w:left="200" w:firstLine="560"/>
              <w:contextualSpacing/>
              <w:outlineLvl w:val="1"/>
              <w:rPr>
                <w:rFonts w:ascii="Times New Roman" w:eastAsia="微软雅黑" w:hAnsi="Times New Roman" w:cs="Times New Roman"/>
                <w:b/>
                <w:bCs/>
                <w:iCs/>
                <w:color w:val="000000" w:themeColor="text1"/>
                <w:sz w:val="28"/>
              </w:rPr>
            </w:pPr>
          </w:p>
        </w:tc>
      </w:tr>
    </w:tbl>
    <w:tbl>
      <w:tblPr>
        <w:tblStyle w:val="ae"/>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9F2E5E" w14:paraId="13C9B47A" w14:textId="77777777">
        <w:trPr>
          <w:trHeight w:val="30"/>
        </w:trPr>
        <w:tc>
          <w:tcPr>
            <w:tcW w:w="1638" w:type="dxa"/>
          </w:tcPr>
          <w:p w14:paraId="348D3856" w14:textId="77777777" w:rsidR="009F2E5E" w:rsidRDefault="009F2E5E" w:rsidP="00204AE9">
            <w:pPr>
              <w:numPr>
                <w:ilvl w:val="0"/>
                <w:numId w:val="10"/>
              </w:numPr>
              <w:spacing w:beforeLines="50" w:before="156" w:afterLines="20" w:after="62" w:line="460" w:lineRule="exact"/>
              <w:ind w:left="200" w:firstLine="560"/>
              <w:contextualSpacing/>
              <w:outlineLvl w:val="1"/>
              <w:rPr>
                <w:rFonts w:ascii="Times New Roman" w:eastAsia="微软雅黑" w:hAnsi="Times New Roman" w:cs="Times New Roman"/>
                <w:b/>
                <w:bCs/>
                <w:iCs/>
                <w:color w:val="000000" w:themeColor="text1"/>
                <w:sz w:val="28"/>
              </w:rPr>
            </w:pPr>
          </w:p>
        </w:tc>
      </w:tr>
    </w:tbl>
    <w:p w14:paraId="6EF2CF1F" w14:textId="77777777" w:rsidR="009F2E5E" w:rsidRDefault="00204AE9" w:rsidP="00204AE9">
      <w:pPr>
        <w:spacing w:line="460" w:lineRule="exact"/>
        <w:ind w:firstLineChars="200" w:firstLine="560"/>
        <w:contextualSpacing/>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二、申报条件和要求</w:t>
      </w:r>
    </w:p>
    <w:p w14:paraId="5BD40C33"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1. 团队成员在选定的研究课题方向有较好的技术储备，包括与申报课题研究内容相关的研究成果、教材、论文、专利、获奖等。</w:t>
      </w:r>
    </w:p>
    <w:p w14:paraId="3F4F8ED6"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2. 团队组成合理，分工明确，数量不少于3人。</w:t>
      </w:r>
      <w:r>
        <w:rPr>
          <w:rFonts w:ascii="宋体" w:eastAsia="宋体" w:hAnsi="宋体"/>
          <w:kern w:val="0"/>
          <w:sz w:val="24"/>
          <w:szCs w:val="24"/>
        </w:rPr>
        <w:t>原则上</w:t>
      </w:r>
      <w:r>
        <w:rPr>
          <w:rFonts w:ascii="宋体" w:eastAsia="宋体" w:hAnsi="宋体" w:hint="eastAsia"/>
          <w:kern w:val="0"/>
          <w:sz w:val="24"/>
          <w:szCs w:val="24"/>
        </w:rPr>
        <w:t>申请人</w:t>
      </w:r>
      <w:r>
        <w:rPr>
          <w:rFonts w:ascii="宋体" w:eastAsia="宋体" w:hAnsi="宋体"/>
          <w:kern w:val="0"/>
          <w:sz w:val="24"/>
          <w:szCs w:val="24"/>
        </w:rPr>
        <w:t>需具备</w:t>
      </w:r>
      <w:r>
        <w:rPr>
          <w:rFonts w:ascii="宋体" w:eastAsia="宋体" w:hAnsi="宋体" w:hint="eastAsia"/>
          <w:kern w:val="0"/>
          <w:sz w:val="24"/>
          <w:szCs w:val="24"/>
        </w:rPr>
        <w:t>中级以上职称。</w:t>
      </w:r>
    </w:p>
    <w:p w14:paraId="20F2EFB1"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3. 优先支持已经设立大数据、人工智能、智能制造、通信技术等相关专业或者已经成立相关研究中心的院校。</w:t>
      </w:r>
      <w:r>
        <w:rPr>
          <w:rFonts w:ascii="宋体" w:eastAsia="宋体" w:hAnsi="宋体" w:hint="eastAsia"/>
          <w:sz w:val="24"/>
          <w:szCs w:val="24"/>
        </w:rPr>
        <w:t>优先支持对高校数字化转型、大数据、智慧校园管理决策、智能制造及现代农业人才培养进行过相关研究，或者有初步研究计划的团队。</w:t>
      </w:r>
    </w:p>
    <w:p w14:paraId="53F52F78"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4. 优先支持研究内容有创造性、前瞻性和实用性，有商业化前景的课题。</w:t>
      </w:r>
    </w:p>
    <w:p w14:paraId="05916E1C"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kern w:val="0"/>
          <w:sz w:val="24"/>
          <w:szCs w:val="24"/>
        </w:rPr>
        <w:t>5</w:t>
      </w:r>
      <w:r>
        <w:rPr>
          <w:rFonts w:ascii="宋体" w:eastAsia="宋体" w:hAnsi="宋体" w:hint="eastAsia"/>
          <w:kern w:val="0"/>
          <w:sz w:val="24"/>
          <w:szCs w:val="24"/>
        </w:rPr>
        <w:t>. 优先支持有明确研究成果，成果有应用价值，可复制、可推广的课题。</w:t>
      </w:r>
    </w:p>
    <w:p w14:paraId="766AECAC"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kern w:val="0"/>
          <w:sz w:val="24"/>
          <w:szCs w:val="24"/>
        </w:rPr>
        <w:t>6</w:t>
      </w:r>
      <w:r>
        <w:rPr>
          <w:rFonts w:ascii="宋体" w:eastAsia="宋体" w:hAnsi="宋体" w:hint="eastAsia"/>
          <w:kern w:val="0"/>
          <w:sz w:val="24"/>
          <w:szCs w:val="24"/>
        </w:rPr>
        <w:t>. 优先支持研究方向明确，研究内容详实，研究方案完整可行的课题。</w:t>
      </w:r>
    </w:p>
    <w:p w14:paraId="108FA716"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kern w:val="0"/>
          <w:sz w:val="24"/>
          <w:szCs w:val="24"/>
        </w:rPr>
        <w:lastRenderedPageBreak/>
        <w:t>7</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申请人应客观、真实地填写申请书，没有知识产权争议，遵守国家有关知识产权法规。在课题申请</w:t>
      </w:r>
      <w:r>
        <w:rPr>
          <w:rFonts w:ascii="宋体" w:eastAsia="宋体" w:hAnsi="宋体"/>
          <w:kern w:val="0"/>
          <w:sz w:val="24"/>
          <w:szCs w:val="24"/>
        </w:rPr>
        <w:t>书</w:t>
      </w:r>
      <w:r>
        <w:rPr>
          <w:rFonts w:ascii="宋体" w:eastAsia="宋体" w:hAnsi="宋体" w:hint="eastAsia"/>
          <w:kern w:val="0"/>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5B7D205C"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kern w:val="0"/>
          <w:sz w:val="24"/>
          <w:szCs w:val="24"/>
        </w:rPr>
        <w:t>8</w:t>
      </w:r>
      <w:r>
        <w:rPr>
          <w:rFonts w:ascii="宋体" w:eastAsia="宋体" w:hAnsi="宋体" w:hint="eastAsia"/>
          <w:kern w:val="0"/>
          <w:sz w:val="24"/>
          <w:szCs w:val="24"/>
        </w:rPr>
        <w:t>.</w:t>
      </w:r>
      <w:r>
        <w:rPr>
          <w:rFonts w:ascii="宋体" w:eastAsia="宋体" w:hAnsi="宋体"/>
          <w:kern w:val="0"/>
          <w:sz w:val="24"/>
          <w:szCs w:val="24"/>
        </w:rPr>
        <w:t xml:space="preserve"> 资助课题获得的知识产权由</w:t>
      </w:r>
      <w:r>
        <w:rPr>
          <w:rFonts w:ascii="宋体" w:eastAsia="宋体" w:hAnsi="宋体" w:hint="eastAsia"/>
          <w:kern w:val="0"/>
          <w:sz w:val="24"/>
          <w:szCs w:val="24"/>
        </w:rPr>
        <w:t>资助方</w:t>
      </w:r>
      <w:r>
        <w:rPr>
          <w:rFonts w:ascii="宋体" w:eastAsia="宋体" w:hAnsi="宋体"/>
          <w:kern w:val="0"/>
          <w:sz w:val="24"/>
          <w:szCs w:val="24"/>
        </w:rPr>
        <w:t>和</w:t>
      </w:r>
      <w:r>
        <w:rPr>
          <w:rFonts w:ascii="宋体" w:eastAsia="宋体" w:hAnsi="宋体" w:hint="eastAsia"/>
          <w:kern w:val="0"/>
          <w:sz w:val="24"/>
          <w:szCs w:val="24"/>
        </w:rPr>
        <w:t>课题</w:t>
      </w:r>
      <w:r>
        <w:rPr>
          <w:rFonts w:ascii="宋体" w:eastAsia="宋体" w:hAnsi="宋体"/>
          <w:kern w:val="0"/>
          <w:sz w:val="24"/>
          <w:szCs w:val="24"/>
        </w:rPr>
        <w:t>承担单位共同所有</w:t>
      </w:r>
      <w:r>
        <w:rPr>
          <w:rFonts w:ascii="宋体" w:eastAsia="宋体" w:hAnsi="宋体" w:hint="eastAsia"/>
          <w:kern w:val="0"/>
          <w:sz w:val="24"/>
          <w:szCs w:val="24"/>
        </w:rPr>
        <w:t>。</w:t>
      </w:r>
    </w:p>
    <w:p w14:paraId="5DF3E665"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kern w:val="0"/>
          <w:sz w:val="24"/>
          <w:szCs w:val="24"/>
        </w:rPr>
        <w:t>9</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课题组需具备可独立支配的课题研究基础软硬件条件。</w:t>
      </w:r>
      <w:r>
        <w:rPr>
          <w:rFonts w:ascii="宋体" w:eastAsia="宋体" w:hAnsi="宋体"/>
          <w:kern w:val="0"/>
          <w:sz w:val="24"/>
          <w:szCs w:val="24"/>
        </w:rPr>
        <w:t xml:space="preserve"> </w:t>
      </w:r>
    </w:p>
    <w:p w14:paraId="7A3EF424" w14:textId="77777777" w:rsidR="009F2E5E" w:rsidRDefault="009F2E5E" w:rsidP="00204AE9">
      <w:pPr>
        <w:spacing w:line="460" w:lineRule="exact"/>
        <w:ind w:firstLineChars="200" w:firstLine="560"/>
        <w:contextualSpacing/>
        <w:outlineLvl w:val="1"/>
        <w:rPr>
          <w:rFonts w:ascii="Times New Roman" w:eastAsia="微软雅黑" w:hAnsi="Times New Roman" w:cs="Times New Roman"/>
          <w:b/>
          <w:bCs/>
          <w:iCs/>
          <w:kern w:val="0"/>
          <w:sz w:val="28"/>
        </w:rPr>
      </w:pPr>
    </w:p>
    <w:p w14:paraId="7E75E176" w14:textId="77777777" w:rsidR="009F2E5E" w:rsidRDefault="00204AE9" w:rsidP="00204AE9">
      <w:pPr>
        <w:spacing w:line="460" w:lineRule="exact"/>
        <w:ind w:firstLineChars="200" w:firstLine="560"/>
        <w:contextualSpacing/>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三、资源及服务</w:t>
      </w:r>
    </w:p>
    <w:p w14:paraId="6313E1B1"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针对入选合作院校，基金将提供完善的资源和服务体系，以保证院校顺利开展合作课题，并为院校在校园生活服务、教育教学服务、管理决策服务方向的科研、教学和人才培养提供长期有效的支持。</w:t>
      </w:r>
    </w:p>
    <w:p w14:paraId="3A2487A6" w14:textId="5F55E4E6"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w:t>
      </w:r>
      <w:r w:rsidR="00B8530D" w:rsidRPr="00B8530D">
        <w:rPr>
          <w:rFonts w:ascii="宋体" w:eastAsia="宋体" w:hAnsi="宋体" w:hint="eastAsia"/>
          <w:sz w:val="24"/>
        </w:rPr>
        <w:t>新开普</w:t>
      </w:r>
      <w:r>
        <w:rPr>
          <w:rFonts w:ascii="宋体" w:eastAsia="宋体" w:hAnsi="宋体" w:hint="eastAsia"/>
          <w:kern w:val="0"/>
          <w:sz w:val="24"/>
          <w:szCs w:val="24"/>
        </w:rPr>
        <w:t>智慧校园</w:t>
      </w:r>
      <w:r>
        <w:rPr>
          <w:rFonts w:ascii="宋体" w:eastAsia="宋体" w:hAnsi="宋体" w:hint="eastAsia"/>
          <w:sz w:val="24"/>
          <w:szCs w:val="24"/>
        </w:rPr>
        <w:t>关键技术研发专项</w:t>
      </w:r>
      <w:r>
        <w:rPr>
          <w:rFonts w:ascii="宋体" w:eastAsia="宋体" w:hAnsi="宋体" w:hint="eastAsia"/>
          <w:kern w:val="0"/>
          <w:sz w:val="24"/>
          <w:szCs w:val="24"/>
        </w:rPr>
        <w:t>”为每个立项课题提供对应的研究经费及科研软硬件平台支持，为申报团队提供创新项目选题指导，并根据需求开展服务校方等工作。</w:t>
      </w:r>
    </w:p>
    <w:p w14:paraId="1251BD4C" w14:textId="77777777" w:rsidR="009F2E5E" w:rsidRDefault="00204AE9" w:rsidP="00204AE9">
      <w:pPr>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 xml:space="preserve"> </w:t>
      </w:r>
      <w:r>
        <w:rPr>
          <w:rFonts w:ascii="宋体" w:eastAsia="宋体" w:hAnsi="宋体" w:hint="eastAsia"/>
          <w:sz w:val="24"/>
          <w:szCs w:val="24"/>
        </w:rPr>
        <w:t>基金课题</w:t>
      </w:r>
      <w:r>
        <w:rPr>
          <w:rFonts w:ascii="宋体" w:eastAsia="宋体" w:hAnsi="宋体" w:hint="eastAsia"/>
          <w:kern w:val="0"/>
          <w:sz w:val="24"/>
          <w:szCs w:val="24"/>
        </w:rPr>
        <w:t>发起单位将辅助、联合申报院校申报新的科研课题，提供项目咨询服务和技术支持，辅助科研成果的快速产品化及解决方案的包装。</w:t>
      </w:r>
    </w:p>
    <w:p w14:paraId="13B89DAA" w14:textId="77777777" w:rsidR="009F2E5E" w:rsidRDefault="00204AE9">
      <w:pPr>
        <w:spacing w:beforeLines="50" w:before="156" w:line="460" w:lineRule="exact"/>
        <w:ind w:firstLine="482"/>
        <w:jc w:val="center"/>
        <w:rPr>
          <w:rFonts w:ascii="宋体" w:eastAsia="宋体" w:hAnsi="宋体"/>
          <w:b/>
          <w:sz w:val="24"/>
          <w:szCs w:val="24"/>
        </w:rPr>
      </w:pPr>
      <w:r>
        <w:rPr>
          <w:rFonts w:ascii="宋体" w:eastAsia="宋体" w:hAnsi="宋体" w:hint="eastAsia"/>
          <w:b/>
          <w:sz w:val="24"/>
          <w:szCs w:val="24"/>
        </w:rPr>
        <w:t>表四 提供给课题研究的资源说明</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6520"/>
      </w:tblGrid>
      <w:tr w:rsidR="009F2E5E" w14:paraId="41D6B93A" w14:textId="77777777" w:rsidTr="00204AE9">
        <w:trPr>
          <w:trHeight w:val="638"/>
          <w:jc w:val="center"/>
        </w:trPr>
        <w:tc>
          <w:tcPr>
            <w:tcW w:w="1135" w:type="dxa"/>
            <w:shd w:val="clear" w:color="000000" w:fill="C0C0C0"/>
            <w:vAlign w:val="center"/>
          </w:tcPr>
          <w:p w14:paraId="3244A414" w14:textId="77777777" w:rsidR="009F2E5E" w:rsidRDefault="00204AE9">
            <w:pPr>
              <w:jc w:val="center"/>
              <w:textAlignment w:val="center"/>
              <w:rPr>
                <w:rFonts w:ascii="宋体" w:eastAsia="宋体" w:hAnsi="宋体"/>
                <w:b/>
                <w:bCs/>
                <w:kern w:val="0"/>
                <w:szCs w:val="21"/>
              </w:rPr>
            </w:pPr>
            <w:r>
              <w:rPr>
                <w:rFonts w:ascii="宋体" w:eastAsia="宋体" w:hAnsi="宋体" w:hint="eastAsia"/>
                <w:b/>
                <w:bCs/>
                <w:color w:val="000000"/>
                <w:kern w:val="0"/>
                <w:szCs w:val="21"/>
              </w:rPr>
              <w:t>平台编号</w:t>
            </w:r>
          </w:p>
        </w:tc>
        <w:tc>
          <w:tcPr>
            <w:tcW w:w="1701" w:type="dxa"/>
            <w:shd w:val="clear" w:color="000000" w:fill="C0C0C0"/>
            <w:vAlign w:val="center"/>
          </w:tcPr>
          <w:p w14:paraId="1B18DA2B" w14:textId="77777777" w:rsidR="009F2E5E" w:rsidRDefault="00204AE9">
            <w:pPr>
              <w:jc w:val="center"/>
              <w:textAlignment w:val="center"/>
              <w:rPr>
                <w:rFonts w:ascii="宋体" w:eastAsia="宋体" w:hAnsi="宋体"/>
                <w:b/>
                <w:bCs/>
                <w:kern w:val="0"/>
                <w:szCs w:val="21"/>
              </w:rPr>
            </w:pPr>
            <w:r>
              <w:rPr>
                <w:rFonts w:ascii="宋体" w:eastAsia="宋体" w:hAnsi="宋体" w:hint="eastAsia"/>
                <w:b/>
                <w:bCs/>
                <w:color w:val="000000"/>
                <w:kern w:val="0"/>
                <w:szCs w:val="21"/>
              </w:rPr>
              <w:t>软硬件服务名称</w:t>
            </w:r>
          </w:p>
        </w:tc>
        <w:tc>
          <w:tcPr>
            <w:tcW w:w="6520" w:type="dxa"/>
            <w:shd w:val="clear" w:color="000000" w:fill="C0C0C0"/>
            <w:vAlign w:val="center"/>
          </w:tcPr>
          <w:p w14:paraId="45A29545" w14:textId="77777777" w:rsidR="009F2E5E" w:rsidRDefault="00204AE9">
            <w:pPr>
              <w:jc w:val="center"/>
              <w:textAlignment w:val="center"/>
              <w:rPr>
                <w:rFonts w:ascii="宋体" w:eastAsia="宋体" w:hAnsi="宋体"/>
                <w:b/>
                <w:bCs/>
                <w:kern w:val="0"/>
                <w:szCs w:val="21"/>
              </w:rPr>
            </w:pPr>
            <w:r>
              <w:rPr>
                <w:rFonts w:ascii="宋体" w:eastAsia="宋体" w:hAnsi="宋体" w:hint="eastAsia"/>
                <w:b/>
                <w:bCs/>
                <w:color w:val="000000"/>
                <w:kern w:val="0"/>
                <w:szCs w:val="21"/>
              </w:rPr>
              <w:t>详细介绍</w:t>
            </w:r>
          </w:p>
        </w:tc>
      </w:tr>
      <w:tr w:rsidR="009F2E5E" w14:paraId="1C07420A" w14:textId="77777777" w:rsidTr="00204AE9">
        <w:trPr>
          <w:trHeight w:val="2112"/>
          <w:jc w:val="center"/>
        </w:trPr>
        <w:tc>
          <w:tcPr>
            <w:tcW w:w="1135" w:type="dxa"/>
            <w:shd w:val="clear" w:color="auto" w:fill="auto"/>
            <w:vAlign w:val="center"/>
          </w:tcPr>
          <w:p w14:paraId="148368BF"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D01</w:t>
            </w:r>
          </w:p>
        </w:tc>
        <w:tc>
          <w:tcPr>
            <w:tcW w:w="1701" w:type="dxa"/>
            <w:shd w:val="clear" w:color="auto" w:fill="auto"/>
            <w:vAlign w:val="center"/>
          </w:tcPr>
          <w:p w14:paraId="3FD543B7"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VR数控仿真一体机</w:t>
            </w:r>
          </w:p>
        </w:tc>
        <w:tc>
          <w:tcPr>
            <w:tcW w:w="6520" w:type="dxa"/>
            <w:shd w:val="clear" w:color="auto" w:fill="auto"/>
            <w:vAlign w:val="center"/>
          </w:tcPr>
          <w:p w14:paraId="7621643E" w14:textId="77777777"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VR数控仿真实训一体机，是一套半实物仿真加工设备，内置仿真加工系统，包含车床、铣床、加工中心等多种机床模型；采用支持多品牌的开放式真实数控面板，通过操作数控面板实现在仿真环境的加工，整体加工效果与真实设备相仿，有效提升学生动手能力和学习效果；同时，配合课程资源管理系统，一键生成实训报告，提高实训效率和减轻了老师的工作量，实现课程资源共享；配套VR头盔，实现安全培训、机床拆解和认知、仿真加工场景的沉浸式体验和学习。</w:t>
            </w:r>
          </w:p>
        </w:tc>
      </w:tr>
      <w:tr w:rsidR="009F2E5E" w14:paraId="0869FA81" w14:textId="77777777" w:rsidTr="00204AE9">
        <w:trPr>
          <w:trHeight w:val="1817"/>
          <w:jc w:val="center"/>
        </w:trPr>
        <w:tc>
          <w:tcPr>
            <w:tcW w:w="1135" w:type="dxa"/>
            <w:shd w:val="clear" w:color="auto" w:fill="auto"/>
            <w:vAlign w:val="center"/>
          </w:tcPr>
          <w:p w14:paraId="113AC906"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D02</w:t>
            </w:r>
          </w:p>
        </w:tc>
        <w:tc>
          <w:tcPr>
            <w:tcW w:w="1701" w:type="dxa"/>
            <w:shd w:val="clear" w:color="auto" w:fill="auto"/>
            <w:vAlign w:val="center"/>
          </w:tcPr>
          <w:p w14:paraId="0A602EF7"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普通车床AI助教</w:t>
            </w:r>
          </w:p>
        </w:tc>
        <w:tc>
          <w:tcPr>
            <w:tcW w:w="6520" w:type="dxa"/>
            <w:shd w:val="clear" w:color="auto" w:fill="auto"/>
            <w:vAlign w:val="center"/>
          </w:tcPr>
          <w:p w14:paraId="0D5D7A56" w14:textId="77777777"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普通车床AI助教实训系统是一款融合AI技术与虚拟仿真的智能教学解决方案，旨在解决普车实训中师资不足、安全隐患、教学效率低等痛点。该系统结合3D虚拟仿真技术提供直观教学指导，帮助学生自主完成教学任务，并通过AI图像识别技术实时监控操作的全过程，可精准快速地指出错误所在的位置以及原因，并且给出相应的修正建议，让学生养成正确、标准的操作习惯。同时支持个性化学习与多维度考核。</w:t>
            </w:r>
          </w:p>
        </w:tc>
      </w:tr>
      <w:tr w:rsidR="009F2E5E" w14:paraId="142D8AC2" w14:textId="77777777" w:rsidTr="00204AE9">
        <w:trPr>
          <w:trHeight w:val="20"/>
          <w:jc w:val="center"/>
        </w:trPr>
        <w:tc>
          <w:tcPr>
            <w:tcW w:w="1135" w:type="dxa"/>
            <w:shd w:val="clear" w:color="auto" w:fill="auto"/>
            <w:vAlign w:val="center"/>
          </w:tcPr>
          <w:p w14:paraId="477055F3"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D03</w:t>
            </w:r>
          </w:p>
        </w:tc>
        <w:tc>
          <w:tcPr>
            <w:tcW w:w="1701" w:type="dxa"/>
            <w:shd w:val="clear" w:color="auto" w:fill="auto"/>
            <w:vAlign w:val="center"/>
          </w:tcPr>
          <w:p w14:paraId="3FF06FB9"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基于国密的密钥管理系统</w:t>
            </w:r>
          </w:p>
        </w:tc>
        <w:tc>
          <w:tcPr>
            <w:tcW w:w="6520" w:type="dxa"/>
            <w:shd w:val="clear" w:color="auto" w:fill="auto"/>
            <w:vAlign w:val="center"/>
          </w:tcPr>
          <w:p w14:paraId="0BF00DB8" w14:textId="77777777"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用中国国家密码管理局发布的国密算法进行数据加密和解密的系统。提供国密对称加密算法SM1和SM4、国密非对称加密算法SM2和SM9、国密哈希算法SM3的算法加解密能力。</w:t>
            </w:r>
          </w:p>
        </w:tc>
      </w:tr>
      <w:tr w:rsidR="009F2E5E" w14:paraId="67432623" w14:textId="77777777" w:rsidTr="0043102A">
        <w:trPr>
          <w:trHeight w:val="693"/>
          <w:jc w:val="center"/>
        </w:trPr>
        <w:tc>
          <w:tcPr>
            <w:tcW w:w="1135" w:type="dxa"/>
            <w:shd w:val="clear" w:color="auto" w:fill="auto"/>
            <w:vAlign w:val="center"/>
          </w:tcPr>
          <w:p w14:paraId="465D94B1"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lastRenderedPageBreak/>
              <w:t>D04</w:t>
            </w:r>
          </w:p>
        </w:tc>
        <w:tc>
          <w:tcPr>
            <w:tcW w:w="1701" w:type="dxa"/>
            <w:shd w:val="clear" w:color="auto" w:fill="auto"/>
            <w:vAlign w:val="center"/>
          </w:tcPr>
          <w:p w14:paraId="411837C5"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终端系统多通讯模式调度算法</w:t>
            </w:r>
          </w:p>
        </w:tc>
        <w:tc>
          <w:tcPr>
            <w:tcW w:w="6520" w:type="dxa"/>
            <w:shd w:val="clear" w:color="auto" w:fill="auto"/>
            <w:vAlign w:val="center"/>
          </w:tcPr>
          <w:p w14:paraId="4B6933F5" w14:textId="7777777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color w:val="000000"/>
                <w:kern w:val="0"/>
                <w:sz w:val="20"/>
                <w:szCs w:val="20"/>
                <w:lang w:bidi="ar"/>
              </w:rPr>
              <w:t>1.</w:t>
            </w:r>
            <w:r>
              <w:rPr>
                <w:rFonts w:ascii="宋体" w:eastAsia="宋体" w:hAnsi="宋体" w:hint="eastAsia"/>
                <w:color w:val="000000"/>
                <w:kern w:val="0"/>
                <w:sz w:val="20"/>
                <w:szCs w:val="20"/>
                <w:lang w:bidi="ar"/>
              </w:rPr>
              <w:t>已在智能终端设备上实现了基于Linux操作系统的运行环境。</w:t>
            </w:r>
          </w:p>
          <w:p w14:paraId="0F86AB94" w14:textId="079D14BD" w:rsidR="009F2E5E" w:rsidRP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2</w:t>
            </w:r>
            <w:r>
              <w:rPr>
                <w:rFonts w:ascii="宋体" w:eastAsia="宋体" w:hAnsi="宋体"/>
                <w:color w:val="000000"/>
                <w:kern w:val="0"/>
                <w:sz w:val="20"/>
                <w:szCs w:val="20"/>
                <w:lang w:bidi="ar"/>
              </w:rPr>
              <w:t>.</w:t>
            </w:r>
            <w:r>
              <w:rPr>
                <w:rFonts w:ascii="宋体" w:eastAsia="宋体" w:hAnsi="宋体" w:hint="eastAsia"/>
                <w:color w:val="000000"/>
                <w:kern w:val="0"/>
                <w:sz w:val="20"/>
                <w:szCs w:val="20"/>
                <w:lang w:bidi="ar"/>
              </w:rPr>
              <w:t>配备了有线网络、Wi-Fi、4G/5G等多种通讯能力（硬件支持）。</w:t>
            </w:r>
          </w:p>
        </w:tc>
      </w:tr>
      <w:tr w:rsidR="009F2E5E" w14:paraId="438350A6" w14:textId="77777777" w:rsidTr="00204AE9">
        <w:trPr>
          <w:trHeight w:val="20"/>
          <w:jc w:val="center"/>
        </w:trPr>
        <w:tc>
          <w:tcPr>
            <w:tcW w:w="1135" w:type="dxa"/>
            <w:shd w:val="clear" w:color="auto" w:fill="auto"/>
            <w:vAlign w:val="center"/>
          </w:tcPr>
          <w:p w14:paraId="092A985A"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D05</w:t>
            </w:r>
          </w:p>
        </w:tc>
        <w:tc>
          <w:tcPr>
            <w:tcW w:w="1701" w:type="dxa"/>
            <w:shd w:val="clear" w:color="auto" w:fill="auto"/>
            <w:vAlign w:val="center"/>
          </w:tcPr>
          <w:p w14:paraId="5D7DBB0E"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掌纹掌静脉生物识别技术的校园支付系统</w:t>
            </w:r>
          </w:p>
        </w:tc>
        <w:tc>
          <w:tcPr>
            <w:tcW w:w="6520" w:type="dxa"/>
            <w:shd w:val="clear" w:color="auto" w:fill="auto"/>
            <w:vAlign w:val="center"/>
          </w:tcPr>
          <w:p w14:paraId="04EF7F0D" w14:textId="303147E4"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现有人脸识别终端使用的双目摄像头，已经具备生物识别技术的硬件设备支持条件。</w:t>
            </w:r>
          </w:p>
        </w:tc>
      </w:tr>
      <w:tr w:rsidR="009F2E5E" w14:paraId="14F390EA" w14:textId="77777777" w:rsidTr="0043102A">
        <w:trPr>
          <w:trHeight w:val="686"/>
          <w:jc w:val="center"/>
        </w:trPr>
        <w:tc>
          <w:tcPr>
            <w:tcW w:w="1135" w:type="dxa"/>
            <w:shd w:val="clear" w:color="auto" w:fill="auto"/>
            <w:vAlign w:val="center"/>
          </w:tcPr>
          <w:p w14:paraId="38C7161D"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D06</w:t>
            </w:r>
          </w:p>
        </w:tc>
        <w:tc>
          <w:tcPr>
            <w:tcW w:w="1701" w:type="dxa"/>
            <w:shd w:val="clear" w:color="auto" w:fill="auto"/>
            <w:vAlign w:val="center"/>
          </w:tcPr>
          <w:p w14:paraId="7E01FEEB"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校园卡系统信创软件</w:t>
            </w:r>
          </w:p>
        </w:tc>
        <w:tc>
          <w:tcPr>
            <w:tcW w:w="6520" w:type="dxa"/>
            <w:shd w:val="clear" w:color="auto" w:fill="auto"/>
            <w:vAlign w:val="center"/>
          </w:tcPr>
          <w:p w14:paraId="634B42C2" w14:textId="232030A3"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校园卡系统已在代码层面兼容国产的CPU芯片、操作系统和数据库。</w:t>
            </w:r>
          </w:p>
        </w:tc>
      </w:tr>
      <w:tr w:rsidR="009F2E5E" w14:paraId="4C4265EB" w14:textId="77777777" w:rsidTr="00204AE9">
        <w:trPr>
          <w:trHeight w:val="3573"/>
          <w:jc w:val="center"/>
        </w:trPr>
        <w:tc>
          <w:tcPr>
            <w:tcW w:w="1135" w:type="dxa"/>
            <w:shd w:val="clear" w:color="auto" w:fill="auto"/>
            <w:vAlign w:val="center"/>
          </w:tcPr>
          <w:p w14:paraId="56378F8A"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D07</w:t>
            </w:r>
          </w:p>
        </w:tc>
        <w:tc>
          <w:tcPr>
            <w:tcW w:w="1701" w:type="dxa"/>
            <w:shd w:val="clear" w:color="auto" w:fill="auto"/>
            <w:vAlign w:val="center"/>
          </w:tcPr>
          <w:p w14:paraId="304C891F"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物联平台</w:t>
            </w:r>
          </w:p>
        </w:tc>
        <w:tc>
          <w:tcPr>
            <w:tcW w:w="6520" w:type="dxa"/>
            <w:shd w:val="clear" w:color="auto" w:fill="auto"/>
            <w:vAlign w:val="center"/>
          </w:tcPr>
          <w:p w14:paraId="1C5D410D" w14:textId="77777777"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综合性物联网平台，用于集成和管理各种物联设备、传感器和系统，实现对校园内各种设施、资源和信息的实时监测、控制和管理。该平台通过物联网技术和数据分析，提供智能化、高效化的校园管理和服务。平台可以集成各种物联设备和传感器，如环境传感器、智能门禁、摄像头、温度传感器、湿度传感器等。这些设备和传感器能够感知和采集校园内的各种数据和信息。通过网络技术，实现对设备和传感器采集到的数据进行传输和汇集，将采集到的数据进行存储和归档，这些数据可以用于后续的分析、处理和决策支持。通过远程监控和控制技术，实现对校园内各种设施和设备的远程管理。管理员可以通过平台进行设备的监控、故障诊断和远程控制，实现对校园设施的智能化管理。可以及时发现和处理校园内的安全问题和设备故障，提高校园的安全性和舒适度，还可以为校园资源的合理利用和能源的节约做出贡献。</w:t>
            </w:r>
          </w:p>
        </w:tc>
      </w:tr>
      <w:tr w:rsidR="009F2E5E" w14:paraId="49954A03" w14:textId="77777777" w:rsidTr="00204AE9">
        <w:trPr>
          <w:trHeight w:val="718"/>
          <w:jc w:val="center"/>
        </w:trPr>
        <w:tc>
          <w:tcPr>
            <w:tcW w:w="1135" w:type="dxa"/>
            <w:shd w:val="clear" w:color="auto" w:fill="auto"/>
            <w:vAlign w:val="center"/>
          </w:tcPr>
          <w:p w14:paraId="416C75DC" w14:textId="77777777" w:rsidR="009F2E5E" w:rsidRDefault="00204AE9" w:rsidP="007A16EC">
            <w:pPr>
              <w:spacing w:line="280" w:lineRule="exact"/>
              <w:jc w:val="center"/>
              <w:textAlignment w:val="center"/>
              <w:rPr>
                <w:rFonts w:ascii="宋体" w:eastAsia="宋体" w:hAnsi="宋体"/>
                <w:color w:val="000000" w:themeColor="text1"/>
                <w:sz w:val="20"/>
                <w:szCs w:val="20"/>
              </w:rPr>
            </w:pPr>
            <w:r>
              <w:rPr>
                <w:rFonts w:ascii="宋体" w:eastAsia="宋体" w:hAnsi="宋体" w:hint="eastAsia"/>
                <w:color w:val="000000"/>
                <w:kern w:val="0"/>
                <w:sz w:val="20"/>
                <w:szCs w:val="20"/>
                <w:lang w:bidi="ar"/>
              </w:rPr>
              <w:t>D08</w:t>
            </w:r>
          </w:p>
        </w:tc>
        <w:tc>
          <w:tcPr>
            <w:tcW w:w="1701" w:type="dxa"/>
            <w:shd w:val="clear" w:color="auto" w:fill="auto"/>
            <w:vAlign w:val="center"/>
          </w:tcPr>
          <w:p w14:paraId="2EB05A5A" w14:textId="77777777" w:rsidR="009F2E5E" w:rsidRDefault="00204AE9" w:rsidP="007A16EC">
            <w:pPr>
              <w:spacing w:line="280" w:lineRule="exact"/>
              <w:textAlignment w:val="center"/>
              <w:rPr>
                <w:rFonts w:ascii="宋体" w:eastAsia="宋体" w:hAnsi="宋体"/>
                <w:sz w:val="20"/>
                <w:szCs w:val="20"/>
              </w:rPr>
            </w:pPr>
            <w:r>
              <w:rPr>
                <w:rFonts w:ascii="宋体" w:eastAsia="宋体" w:hAnsi="宋体" w:hint="eastAsia"/>
                <w:color w:val="000000"/>
                <w:kern w:val="0"/>
                <w:sz w:val="20"/>
                <w:szCs w:val="20"/>
                <w:lang w:bidi="ar"/>
              </w:rPr>
              <w:t>公寓系统</w:t>
            </w:r>
          </w:p>
        </w:tc>
        <w:tc>
          <w:tcPr>
            <w:tcW w:w="6520" w:type="dxa"/>
            <w:shd w:val="clear" w:color="auto" w:fill="auto"/>
            <w:vAlign w:val="center"/>
          </w:tcPr>
          <w:p w14:paraId="6683DE1A" w14:textId="6B26A2F3"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公寓管理系统：企业已有的公寓管理系统。</w:t>
            </w:r>
          </w:p>
          <w:p w14:paraId="4D599EEB" w14:textId="564AF99A" w:rsidR="009F2E5E" w:rsidRDefault="00204AE9" w:rsidP="00204AE9">
            <w:pPr>
              <w:spacing w:line="280" w:lineRule="exact"/>
              <w:ind w:firstLineChars="200" w:firstLine="400"/>
              <w:jc w:val="both"/>
              <w:textAlignment w:val="center"/>
              <w:rPr>
                <w:rFonts w:ascii="宋体" w:eastAsia="宋体" w:hAnsi="宋体"/>
                <w:sz w:val="20"/>
                <w:szCs w:val="20"/>
              </w:rPr>
            </w:pPr>
            <w:r>
              <w:rPr>
                <w:rFonts w:ascii="宋体" w:eastAsia="宋体" w:hAnsi="宋体" w:hint="eastAsia"/>
                <w:color w:val="000000"/>
                <w:kern w:val="0"/>
                <w:sz w:val="20"/>
                <w:szCs w:val="20"/>
                <w:lang w:bidi="ar"/>
              </w:rPr>
              <w:t>识别终端：人脸识别终端（主动配合型）。</w:t>
            </w:r>
          </w:p>
        </w:tc>
      </w:tr>
      <w:tr w:rsidR="009F2E5E" w14:paraId="3AA20F67" w14:textId="77777777" w:rsidTr="00204AE9">
        <w:trPr>
          <w:trHeight w:val="2388"/>
          <w:jc w:val="center"/>
        </w:trPr>
        <w:tc>
          <w:tcPr>
            <w:tcW w:w="1135" w:type="dxa"/>
            <w:shd w:val="clear" w:color="auto" w:fill="auto"/>
            <w:vAlign w:val="center"/>
          </w:tcPr>
          <w:p w14:paraId="2CC54116"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D09</w:t>
            </w:r>
          </w:p>
        </w:tc>
        <w:tc>
          <w:tcPr>
            <w:tcW w:w="1701" w:type="dxa"/>
            <w:shd w:val="clear" w:color="auto" w:fill="auto"/>
            <w:vAlign w:val="center"/>
          </w:tcPr>
          <w:p w14:paraId="1E4B26DA"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多介质身份核验平台</w:t>
            </w:r>
          </w:p>
        </w:tc>
        <w:tc>
          <w:tcPr>
            <w:tcW w:w="6520" w:type="dxa"/>
            <w:shd w:val="clear" w:color="auto" w:fill="auto"/>
            <w:vAlign w:val="center"/>
          </w:tcPr>
          <w:p w14:paraId="2A1F35A2" w14:textId="77777777"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为学校构建校级生物识别服务平台，从底层屏蔽行业各个厂商算法厂商差异化，面向各个业务系统综合提供人脸认证服务能力，根据业务场景算法需要，输出算法所需的人脸特征值，以满足未来智慧校园下各类人脸识别业务，将人脸认证服务平台构建成学校智慧校园“能力中台”。平台通过采集和识别个体的生物特征信息，如指纹、面部等，实现对学校内人员的身份认证和权限管理。平台可以提供多算法集成能力、生物特征库建设维护能力、特征提取能力，照片比对能力、人脸识别1：1、1：N能力，人脸活体检测能力等。</w:t>
            </w:r>
          </w:p>
        </w:tc>
      </w:tr>
      <w:tr w:rsidR="009F2E5E" w14:paraId="0761C835" w14:textId="77777777" w:rsidTr="00204AE9">
        <w:trPr>
          <w:trHeight w:val="2677"/>
          <w:jc w:val="center"/>
        </w:trPr>
        <w:tc>
          <w:tcPr>
            <w:tcW w:w="1135" w:type="dxa"/>
            <w:shd w:val="clear" w:color="auto" w:fill="auto"/>
            <w:vAlign w:val="center"/>
          </w:tcPr>
          <w:p w14:paraId="78F46775"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D10</w:t>
            </w:r>
          </w:p>
        </w:tc>
        <w:tc>
          <w:tcPr>
            <w:tcW w:w="1701" w:type="dxa"/>
            <w:shd w:val="clear" w:color="auto" w:fill="auto"/>
            <w:vAlign w:val="center"/>
          </w:tcPr>
          <w:p w14:paraId="088FFA86"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高校积分制体系</w:t>
            </w:r>
          </w:p>
        </w:tc>
        <w:tc>
          <w:tcPr>
            <w:tcW w:w="6520" w:type="dxa"/>
            <w:shd w:val="clear" w:color="auto" w:fill="auto"/>
            <w:vAlign w:val="center"/>
          </w:tcPr>
          <w:p w14:paraId="724A5D8E" w14:textId="6EF10FB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数据中台能力：已建成支持多源异构数据融合的分布式数据中台，可接入校园一卡通、在线评价系统、物联网设备等数10类数据源，实现学生行为全链路追踪。</w:t>
            </w:r>
          </w:p>
          <w:p w14:paraId="53FA5B99" w14:textId="3CF1116D"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智能算法框架：成熟的自然语言处理工具，支持文本情感分析（如后勤服务评价语义挖掘），机器学习平台支持积分预测模型训练，区块链技术保障积分存证不可篡改。</w:t>
            </w:r>
          </w:p>
          <w:p w14:paraId="588DB6FA" w14:textId="1362E510"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低代码开发工具：自动化流程引擎支持审批规则快速配置（如奖学金评审流程可视化编排），移动应用开发平台可快速迭代积分查询、兑换等功能模块。</w:t>
            </w:r>
          </w:p>
        </w:tc>
      </w:tr>
      <w:tr w:rsidR="009F2E5E" w14:paraId="1CDF2A01" w14:textId="77777777" w:rsidTr="00204AE9">
        <w:trPr>
          <w:trHeight w:val="20"/>
          <w:jc w:val="center"/>
        </w:trPr>
        <w:tc>
          <w:tcPr>
            <w:tcW w:w="1135" w:type="dxa"/>
            <w:shd w:val="clear" w:color="auto" w:fill="auto"/>
            <w:vAlign w:val="center"/>
          </w:tcPr>
          <w:p w14:paraId="13857099"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D11</w:t>
            </w:r>
          </w:p>
        </w:tc>
        <w:tc>
          <w:tcPr>
            <w:tcW w:w="1701" w:type="dxa"/>
            <w:shd w:val="clear" w:color="auto" w:fill="auto"/>
            <w:vAlign w:val="center"/>
          </w:tcPr>
          <w:p w14:paraId="74EE19BE"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区块链+教育平台</w:t>
            </w:r>
          </w:p>
        </w:tc>
        <w:tc>
          <w:tcPr>
            <w:tcW w:w="6520" w:type="dxa"/>
            <w:shd w:val="clear" w:color="auto" w:fill="auto"/>
            <w:vAlign w:val="center"/>
          </w:tcPr>
          <w:p w14:paraId="37D674EB" w14:textId="7777777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分布式数据中台：支持多源异构数据融合，可整合各校身份数据。</w:t>
            </w:r>
          </w:p>
          <w:p w14:paraId="3F2A11C3" w14:textId="7777777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区块链平台：企业自有的区块链平台（提供高性能智能合约与共识机制），为身份信息上链与共享提供基础。</w:t>
            </w:r>
          </w:p>
          <w:p w14:paraId="41599AF1" w14:textId="7777777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加密技术：零知识证明与同态加密算法，保障身份数据链上操作安全与隐私。</w:t>
            </w:r>
          </w:p>
          <w:p w14:paraId="1EF82A83" w14:textId="0D062F84"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身份管理系统：成熟的分布式身份管理系统（支持多租户与可扩展身份认证协议），实现身份注册、认证与管理功能。</w:t>
            </w:r>
          </w:p>
        </w:tc>
      </w:tr>
      <w:tr w:rsidR="009F2E5E" w14:paraId="7EDD15E7" w14:textId="77777777" w:rsidTr="00204AE9">
        <w:trPr>
          <w:trHeight w:val="2252"/>
          <w:jc w:val="center"/>
        </w:trPr>
        <w:tc>
          <w:tcPr>
            <w:tcW w:w="1135" w:type="dxa"/>
            <w:shd w:val="clear" w:color="auto" w:fill="auto"/>
            <w:vAlign w:val="center"/>
          </w:tcPr>
          <w:p w14:paraId="489ED4B6"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lastRenderedPageBreak/>
              <w:t>D12</w:t>
            </w:r>
          </w:p>
        </w:tc>
        <w:tc>
          <w:tcPr>
            <w:tcW w:w="1701" w:type="dxa"/>
            <w:shd w:val="clear" w:color="auto" w:fill="auto"/>
            <w:vAlign w:val="center"/>
          </w:tcPr>
          <w:p w14:paraId="3566E999"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多介质身份核验平台</w:t>
            </w:r>
          </w:p>
        </w:tc>
        <w:tc>
          <w:tcPr>
            <w:tcW w:w="6520" w:type="dxa"/>
            <w:shd w:val="clear" w:color="auto" w:fill="auto"/>
            <w:vAlign w:val="center"/>
          </w:tcPr>
          <w:p w14:paraId="25A343E7" w14:textId="77777777"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为学校构建校级生物识别服务平台，从底层屏蔽行业各个厂商算法厂商差异化，面向各个业务系统综合提供人脸认证服务能力，根据业务场景算法需要，输出算法所需的人脸特征值，以满足未来智慧校园下各类人脸识别业务，将人脸认证服务平台构建成学校智慧校园“能力中台”。平台通过采集和识别个体的生物特征信息，如指纹、面部等，实现对学校内人员的身份认证和权限管理。平台可以提供多算法集成能力、生物特征库建设维护能力、特征提取能力，照片比对能力、人脸识别1：1、1：N能力，人脸活体检测能力等。</w:t>
            </w:r>
          </w:p>
        </w:tc>
      </w:tr>
      <w:tr w:rsidR="009F2E5E" w14:paraId="29F4B960" w14:textId="77777777" w:rsidTr="0043102A">
        <w:trPr>
          <w:trHeight w:val="696"/>
          <w:jc w:val="center"/>
        </w:trPr>
        <w:tc>
          <w:tcPr>
            <w:tcW w:w="1135" w:type="dxa"/>
            <w:shd w:val="clear" w:color="auto" w:fill="auto"/>
            <w:vAlign w:val="center"/>
          </w:tcPr>
          <w:p w14:paraId="22EB9329"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D13</w:t>
            </w:r>
          </w:p>
        </w:tc>
        <w:tc>
          <w:tcPr>
            <w:tcW w:w="1701" w:type="dxa"/>
            <w:shd w:val="clear" w:color="auto" w:fill="auto"/>
            <w:vAlign w:val="center"/>
          </w:tcPr>
          <w:p w14:paraId="33EB0432"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互联网金融支付平台</w:t>
            </w:r>
          </w:p>
        </w:tc>
        <w:tc>
          <w:tcPr>
            <w:tcW w:w="6520" w:type="dxa"/>
            <w:shd w:val="clear" w:color="auto" w:fill="auto"/>
            <w:vAlign w:val="center"/>
          </w:tcPr>
          <w:p w14:paraId="12BAAF30" w14:textId="77777777"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基于互联网技术和金融服务的平台，提供便捷、安全的支付和结算服务。支持微信、支付宝、银联及多家银行的支付方式。</w:t>
            </w:r>
          </w:p>
        </w:tc>
      </w:tr>
      <w:tr w:rsidR="009F2E5E" w14:paraId="54C3BCF4" w14:textId="77777777" w:rsidTr="00204AE9">
        <w:trPr>
          <w:trHeight w:val="1910"/>
          <w:jc w:val="center"/>
        </w:trPr>
        <w:tc>
          <w:tcPr>
            <w:tcW w:w="1135" w:type="dxa"/>
            <w:shd w:val="clear" w:color="auto" w:fill="auto"/>
            <w:vAlign w:val="center"/>
          </w:tcPr>
          <w:p w14:paraId="6E740EEF"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D14</w:t>
            </w:r>
          </w:p>
        </w:tc>
        <w:tc>
          <w:tcPr>
            <w:tcW w:w="1701" w:type="dxa"/>
            <w:shd w:val="clear" w:color="auto" w:fill="auto"/>
            <w:vAlign w:val="center"/>
          </w:tcPr>
          <w:p w14:paraId="29C71F33" w14:textId="77777777" w:rsidR="009F2E5E" w:rsidRDefault="00204AE9" w:rsidP="007A16EC">
            <w:pPr>
              <w:spacing w:line="280" w:lineRule="exact"/>
              <w:textAlignment w:val="center"/>
              <w:rPr>
                <w:rFonts w:ascii="宋体" w:eastAsia="宋体" w:hAnsi="宋体"/>
                <w:color w:val="000000"/>
                <w:kern w:val="0"/>
                <w:sz w:val="20"/>
                <w:szCs w:val="20"/>
                <w:lang w:bidi="ar"/>
              </w:rPr>
            </w:pPr>
            <w:r>
              <w:rPr>
                <w:rStyle w:val="font41"/>
                <w:lang w:bidi="ar"/>
              </w:rPr>
              <w:t>AI+</w:t>
            </w:r>
            <w:r>
              <w:rPr>
                <w:rStyle w:val="font31"/>
                <w:rFonts w:hint="default"/>
                <w:lang w:bidi="ar"/>
              </w:rPr>
              <w:t>教育的教育治理系统</w:t>
            </w:r>
          </w:p>
        </w:tc>
        <w:tc>
          <w:tcPr>
            <w:tcW w:w="6520" w:type="dxa"/>
            <w:shd w:val="clear" w:color="auto" w:fill="auto"/>
            <w:vAlign w:val="center"/>
          </w:tcPr>
          <w:p w14:paraId="47A5459C" w14:textId="6F1D7F3B" w:rsidR="00204AE9" w:rsidRDefault="00204AE9" w:rsidP="00204AE9">
            <w:pPr>
              <w:spacing w:line="280" w:lineRule="exact"/>
              <w:ind w:firstLineChars="200" w:firstLine="400"/>
              <w:jc w:val="both"/>
              <w:textAlignment w:val="center"/>
              <w:rPr>
                <w:rStyle w:val="font51"/>
                <w:rFonts w:hint="default"/>
                <w:lang w:bidi="ar"/>
              </w:rPr>
            </w:pPr>
            <w:r>
              <w:rPr>
                <w:rStyle w:val="font41"/>
                <w:lang w:bidi="ar"/>
              </w:rPr>
              <w:t>‌</w:t>
            </w:r>
            <w:r>
              <w:rPr>
                <w:rStyle w:val="font31"/>
                <w:rFonts w:hint="default"/>
                <w:lang w:bidi="ar"/>
              </w:rPr>
              <w:t>数据资产管理平台</w:t>
            </w:r>
            <w:r>
              <w:rPr>
                <w:rStyle w:val="font41"/>
                <w:lang w:bidi="ar"/>
              </w:rPr>
              <w:t>‌</w:t>
            </w:r>
            <w:r>
              <w:rPr>
                <w:rStyle w:val="font31"/>
                <w:rFonts w:hint="default"/>
                <w:lang w:bidi="ar"/>
              </w:rPr>
              <w:t>：企业已有的分布式数据中台（支持多源异构数据融合）。</w:t>
            </w:r>
          </w:p>
          <w:p w14:paraId="42FAAAC8" w14:textId="73CDA946" w:rsidR="00204AE9" w:rsidRDefault="00204AE9" w:rsidP="00204AE9">
            <w:pPr>
              <w:spacing w:line="280" w:lineRule="exact"/>
              <w:ind w:firstLineChars="200" w:firstLine="400"/>
              <w:jc w:val="both"/>
              <w:textAlignment w:val="center"/>
              <w:rPr>
                <w:rStyle w:val="font41"/>
                <w:lang w:bidi="ar"/>
              </w:rPr>
            </w:pPr>
            <w:r>
              <w:rPr>
                <w:rStyle w:val="font31"/>
                <w:rFonts w:hint="default"/>
                <w:lang w:bidi="ar"/>
              </w:rPr>
              <w:t>智能体创作平台</w:t>
            </w:r>
            <w:r>
              <w:rPr>
                <w:rStyle w:val="font41"/>
                <w:lang w:bidi="ar"/>
              </w:rPr>
              <w:t>‌</w:t>
            </w:r>
            <w:r>
              <w:rPr>
                <w:rStyle w:val="font31"/>
                <w:rFonts w:hint="default"/>
                <w:lang w:bidi="ar"/>
              </w:rPr>
              <w:t>：成熟的自然语言处理框架（支持文本情感分析与语义挖掘）。</w:t>
            </w:r>
          </w:p>
          <w:p w14:paraId="170693C8" w14:textId="44D3FCB4" w:rsidR="00204AE9" w:rsidRDefault="00204AE9" w:rsidP="00204AE9">
            <w:pPr>
              <w:spacing w:line="280" w:lineRule="exact"/>
              <w:ind w:firstLineChars="200" w:firstLine="400"/>
              <w:jc w:val="both"/>
              <w:textAlignment w:val="center"/>
              <w:rPr>
                <w:rStyle w:val="font41"/>
                <w:lang w:bidi="ar"/>
              </w:rPr>
            </w:pPr>
            <w:r>
              <w:rPr>
                <w:rStyle w:val="font41"/>
                <w:lang w:bidi="ar"/>
              </w:rPr>
              <w:t>‌</w:t>
            </w:r>
            <w:r>
              <w:rPr>
                <w:rStyle w:val="font31"/>
                <w:rFonts w:hint="default"/>
                <w:lang w:bidi="ar"/>
              </w:rPr>
              <w:t>智能算法开发框架</w:t>
            </w:r>
            <w:r>
              <w:rPr>
                <w:rStyle w:val="font41"/>
                <w:lang w:bidi="ar"/>
              </w:rPr>
              <w:t>‌</w:t>
            </w:r>
            <w:r>
              <w:rPr>
                <w:rStyle w:val="font31"/>
                <w:rFonts w:hint="default"/>
                <w:lang w:bidi="ar"/>
              </w:rPr>
              <w:t>：机器学习模型训练平台（支持分类、聚类算法快速迭代）。</w:t>
            </w:r>
          </w:p>
          <w:p w14:paraId="3388B72D" w14:textId="52620FD7"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Style w:val="font41"/>
                <w:lang w:bidi="ar"/>
              </w:rPr>
              <w:t>‌</w:t>
            </w:r>
            <w:r>
              <w:rPr>
                <w:rStyle w:val="font31"/>
                <w:rFonts w:hint="default"/>
                <w:lang w:bidi="ar"/>
              </w:rPr>
              <w:t>自动化流程引擎</w:t>
            </w:r>
            <w:r>
              <w:rPr>
                <w:rStyle w:val="font41"/>
                <w:lang w:bidi="ar"/>
              </w:rPr>
              <w:t>‌</w:t>
            </w:r>
            <w:r>
              <w:rPr>
                <w:rStyle w:val="font31"/>
                <w:rFonts w:hint="default"/>
                <w:lang w:bidi="ar"/>
              </w:rPr>
              <w:t>：低代码审批流程配置系统（支持规则引擎）。</w:t>
            </w:r>
          </w:p>
        </w:tc>
      </w:tr>
      <w:tr w:rsidR="009F2E5E" w14:paraId="2C912E44" w14:textId="77777777" w:rsidTr="00204AE9">
        <w:trPr>
          <w:trHeight w:val="1641"/>
          <w:jc w:val="center"/>
        </w:trPr>
        <w:tc>
          <w:tcPr>
            <w:tcW w:w="1135" w:type="dxa"/>
            <w:shd w:val="clear" w:color="auto" w:fill="auto"/>
            <w:vAlign w:val="center"/>
          </w:tcPr>
          <w:p w14:paraId="33D320B1"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D15</w:t>
            </w:r>
          </w:p>
        </w:tc>
        <w:tc>
          <w:tcPr>
            <w:tcW w:w="1701" w:type="dxa"/>
            <w:shd w:val="clear" w:color="auto" w:fill="auto"/>
            <w:vAlign w:val="center"/>
          </w:tcPr>
          <w:p w14:paraId="4A275B85"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智慧校园数据价值挖掘平台</w:t>
            </w:r>
          </w:p>
        </w:tc>
        <w:tc>
          <w:tcPr>
            <w:tcW w:w="6520" w:type="dxa"/>
            <w:shd w:val="clear" w:color="auto" w:fill="auto"/>
            <w:vAlign w:val="center"/>
          </w:tcPr>
          <w:p w14:paraId="0AD65DAF" w14:textId="77777777"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大数据处理中台</w:t>
            </w:r>
            <w:r>
              <w:rPr>
                <w:rStyle w:val="font41"/>
                <w:rFonts w:eastAsia="宋体"/>
                <w:lang w:bidi="ar"/>
              </w:rPr>
              <w:t>‌</w:t>
            </w:r>
            <w:r>
              <w:rPr>
                <w:rStyle w:val="font31"/>
                <w:rFonts w:hint="default"/>
                <w:lang w:bidi="ar"/>
              </w:rPr>
              <w:t>：基于Hadoop/Spark的PB级数据存储与计算集群（已接入50+校园业务系统）。</w:t>
            </w:r>
          </w:p>
          <w:p w14:paraId="461962DD" w14:textId="4E0CA866"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NL2SQL大模型</w:t>
            </w:r>
            <w:r>
              <w:rPr>
                <w:rStyle w:val="font41"/>
                <w:rFonts w:eastAsia="宋体"/>
                <w:lang w:bidi="ar"/>
              </w:rPr>
              <w:t>‌</w:t>
            </w:r>
            <w:r>
              <w:rPr>
                <w:rStyle w:val="font31"/>
                <w:rFonts w:hint="default"/>
                <w:lang w:bidi="ar"/>
              </w:rPr>
              <w:t>：深度学习模型自动化训练平台（涵盖NLP、时序预测等预训练模型库）。</w:t>
            </w:r>
          </w:p>
          <w:p w14:paraId="13BB1228" w14:textId="111BB466" w:rsidR="00204AE9" w:rsidRPr="00204AE9" w:rsidRDefault="00204AE9" w:rsidP="00204AE9">
            <w:pPr>
              <w:spacing w:line="280" w:lineRule="exact"/>
              <w:ind w:firstLineChars="200" w:firstLine="400"/>
              <w:jc w:val="both"/>
              <w:textAlignment w:val="center"/>
              <w:rPr>
                <w:rFonts w:ascii="宋体" w:eastAsia="宋体" w:hAnsi="宋体"/>
                <w:color w:val="000000"/>
                <w:sz w:val="20"/>
                <w:szCs w:val="20"/>
                <w:lang w:bidi="ar"/>
              </w:rPr>
            </w:pPr>
            <w:r>
              <w:rPr>
                <w:rStyle w:val="font31"/>
                <w:rFonts w:hint="default"/>
                <w:lang w:bidi="ar"/>
              </w:rPr>
              <w:t>数据分析应用系统</w:t>
            </w:r>
            <w:r>
              <w:rPr>
                <w:rStyle w:val="font41"/>
                <w:rFonts w:eastAsia="宋体"/>
                <w:lang w:bidi="ar"/>
              </w:rPr>
              <w:t>‌</w:t>
            </w:r>
            <w:r>
              <w:rPr>
                <w:rStyle w:val="font31"/>
                <w:rFonts w:hint="default"/>
                <w:lang w:bidi="ar"/>
              </w:rPr>
              <w:t>：覆盖指标体系管理、指标分解和指标综合查询和构建功能。</w:t>
            </w:r>
          </w:p>
        </w:tc>
      </w:tr>
      <w:tr w:rsidR="009F2E5E" w14:paraId="67583F50" w14:textId="77777777" w:rsidTr="00204AE9">
        <w:trPr>
          <w:trHeight w:val="1793"/>
          <w:jc w:val="center"/>
        </w:trPr>
        <w:tc>
          <w:tcPr>
            <w:tcW w:w="1135" w:type="dxa"/>
            <w:shd w:val="clear" w:color="auto" w:fill="auto"/>
            <w:vAlign w:val="center"/>
          </w:tcPr>
          <w:p w14:paraId="7AA87F4B"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D16</w:t>
            </w:r>
          </w:p>
        </w:tc>
        <w:tc>
          <w:tcPr>
            <w:tcW w:w="1701" w:type="dxa"/>
            <w:shd w:val="clear" w:color="auto" w:fill="auto"/>
            <w:vAlign w:val="center"/>
          </w:tcPr>
          <w:p w14:paraId="7DA52C79"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智慧校园治理体系</w:t>
            </w:r>
          </w:p>
        </w:tc>
        <w:tc>
          <w:tcPr>
            <w:tcW w:w="6520" w:type="dxa"/>
            <w:shd w:val="clear" w:color="auto" w:fill="auto"/>
            <w:vAlign w:val="center"/>
          </w:tcPr>
          <w:p w14:paraId="1C701755" w14:textId="6AF0140C"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多功能校园助手：提供一致性交互对话框界面，可配置快捷导航，接入问答、问数、导航办事、语音办事等多类功能。</w:t>
            </w:r>
          </w:p>
          <w:p w14:paraId="7F27EAFA" w14:textId="58083310"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智能体创作平台</w:t>
            </w:r>
            <w:r>
              <w:rPr>
                <w:rStyle w:val="font41"/>
                <w:rFonts w:eastAsia="宋体"/>
                <w:lang w:bidi="ar"/>
              </w:rPr>
              <w:t>‌</w:t>
            </w:r>
            <w:r>
              <w:rPr>
                <w:rStyle w:val="font31"/>
                <w:rFonts w:hint="default"/>
                <w:lang w:bidi="ar"/>
              </w:rPr>
              <w:t>：自研的智能体全生命周期管理系统（支持智能体添加和维护，暂缺注册、监控、版本迭代等功能）。</w:t>
            </w:r>
          </w:p>
          <w:p w14:paraId="36969719" w14:textId="038BE052"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服务编排引擎</w:t>
            </w:r>
            <w:r>
              <w:rPr>
                <w:rStyle w:val="font41"/>
                <w:rFonts w:eastAsia="宋体"/>
                <w:lang w:bidi="ar"/>
              </w:rPr>
              <w:t>‌</w:t>
            </w:r>
            <w:r>
              <w:rPr>
                <w:rStyle w:val="font31"/>
                <w:rFonts w:hint="default"/>
                <w:lang w:bidi="ar"/>
              </w:rPr>
              <w:t>：低代码智能体服务流程设计工具（可视化拖拽式接口开发能力）。</w:t>
            </w:r>
          </w:p>
        </w:tc>
      </w:tr>
      <w:tr w:rsidR="009F2E5E" w14:paraId="114C9DEF" w14:textId="77777777" w:rsidTr="00204AE9">
        <w:trPr>
          <w:trHeight w:val="1407"/>
          <w:jc w:val="center"/>
        </w:trPr>
        <w:tc>
          <w:tcPr>
            <w:tcW w:w="1135" w:type="dxa"/>
            <w:shd w:val="clear" w:color="auto" w:fill="auto"/>
            <w:vAlign w:val="center"/>
          </w:tcPr>
          <w:p w14:paraId="554E965B"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D17</w:t>
            </w:r>
          </w:p>
        </w:tc>
        <w:tc>
          <w:tcPr>
            <w:tcW w:w="1701" w:type="dxa"/>
            <w:shd w:val="clear" w:color="auto" w:fill="auto"/>
            <w:vAlign w:val="center"/>
          </w:tcPr>
          <w:p w14:paraId="72BB0ABE"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高校AI智能搜索平台</w:t>
            </w:r>
          </w:p>
        </w:tc>
        <w:tc>
          <w:tcPr>
            <w:tcW w:w="6520" w:type="dxa"/>
            <w:shd w:val="clear" w:color="auto" w:fill="auto"/>
            <w:vAlign w:val="center"/>
          </w:tcPr>
          <w:p w14:paraId="3B3860CC" w14:textId="68A091FA"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知识图谱分析数据源：学工、教务、一卡通等现成结构化与非结构化数据。</w:t>
            </w:r>
          </w:p>
          <w:p w14:paraId="4EA83FA0" w14:textId="590F38A7" w:rsidR="00204AE9"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服务校园的 AI 智能体产品：办事、问数、问答、分析一体的校级 AI 助手。</w:t>
            </w:r>
          </w:p>
          <w:p w14:paraId="5CC8755B" w14:textId="37FD507C" w:rsidR="009F2E5E" w:rsidRDefault="00204AE9" w:rsidP="00204AE9">
            <w:pPr>
              <w:spacing w:line="280" w:lineRule="exact"/>
              <w:ind w:firstLineChars="200" w:firstLine="400"/>
              <w:jc w:val="both"/>
              <w:textAlignment w:val="center"/>
              <w:rPr>
                <w:rStyle w:val="font31"/>
                <w:rFonts w:hint="default"/>
                <w:lang w:bidi="ar"/>
              </w:rPr>
            </w:pPr>
            <w:r>
              <w:rPr>
                <w:rStyle w:val="font31"/>
                <w:rFonts w:hint="default"/>
                <w:lang w:bidi="ar"/>
              </w:rPr>
              <w:t>技术中台</w:t>
            </w:r>
            <w:r>
              <w:rPr>
                <w:rStyle w:val="font41"/>
                <w:rFonts w:eastAsia="宋体"/>
                <w:lang w:bidi="ar"/>
              </w:rPr>
              <w:t>‌</w:t>
            </w:r>
            <w:r>
              <w:rPr>
                <w:rStyle w:val="font31"/>
                <w:rFonts w:hint="default"/>
                <w:lang w:bidi="ar"/>
              </w:rPr>
              <w:t>：自研自训大模型、智能体低代码开发平台（Dify类）。</w:t>
            </w:r>
          </w:p>
        </w:tc>
      </w:tr>
      <w:tr w:rsidR="009F2E5E" w14:paraId="7AB3D7D3" w14:textId="77777777" w:rsidTr="00204AE9">
        <w:trPr>
          <w:trHeight w:val="1944"/>
          <w:jc w:val="center"/>
        </w:trPr>
        <w:tc>
          <w:tcPr>
            <w:tcW w:w="1135" w:type="dxa"/>
            <w:shd w:val="clear" w:color="auto" w:fill="auto"/>
            <w:vAlign w:val="center"/>
          </w:tcPr>
          <w:p w14:paraId="775C4BD4"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D18</w:t>
            </w:r>
          </w:p>
        </w:tc>
        <w:tc>
          <w:tcPr>
            <w:tcW w:w="1701" w:type="dxa"/>
            <w:shd w:val="clear" w:color="auto" w:fill="auto"/>
            <w:vAlign w:val="center"/>
          </w:tcPr>
          <w:p w14:paraId="7C64F5A4"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数据应用平台</w:t>
            </w:r>
          </w:p>
        </w:tc>
        <w:tc>
          <w:tcPr>
            <w:tcW w:w="6520" w:type="dxa"/>
            <w:shd w:val="clear" w:color="auto" w:fill="auto"/>
            <w:vAlign w:val="center"/>
          </w:tcPr>
          <w:p w14:paraId="0CCF2707" w14:textId="098643BB"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企业现有技术条件包括大数据平台、机器学习算法平台、自然语言处理平台等。希望通过以下平台依托开展研究。</w:t>
            </w:r>
          </w:p>
          <w:p w14:paraId="2EF15E5F" w14:textId="1E449B08"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大数据平台：用于收集、存储和处理学业成绩、消费行为、社交网络、心理测评等多源数据。</w:t>
            </w:r>
          </w:p>
          <w:p w14:paraId="3096B0DE" w14:textId="0F22BC12"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自然语言处理平台：用于开发基于大语言模型的对话引擎，支持自然语义理解与情感交互。</w:t>
            </w:r>
          </w:p>
          <w:p w14:paraId="7C63D267" w14:textId="26BCB5C9" w:rsidR="009F2E5E" w:rsidRDefault="00204AE9" w:rsidP="00204AE9">
            <w:pPr>
              <w:spacing w:line="280" w:lineRule="exact"/>
              <w:ind w:firstLineChars="200" w:firstLine="400"/>
              <w:jc w:val="both"/>
              <w:textAlignment w:val="center"/>
              <w:rPr>
                <w:rStyle w:val="font31"/>
                <w:rFonts w:hint="default"/>
                <w:lang w:bidi="ar"/>
              </w:rPr>
            </w:pPr>
            <w:r>
              <w:rPr>
                <w:rFonts w:ascii="宋体" w:eastAsia="宋体" w:hAnsi="宋体" w:hint="eastAsia"/>
                <w:color w:val="000000"/>
                <w:kern w:val="0"/>
                <w:sz w:val="20"/>
                <w:szCs w:val="20"/>
                <w:lang w:bidi="ar"/>
              </w:rPr>
              <w:t>智能体创作平台：低代码AI应用开发平台，集成大语言模型，支持快速构建智能体与自动化工作流，降低开发门槛。</w:t>
            </w:r>
          </w:p>
        </w:tc>
      </w:tr>
      <w:tr w:rsidR="009F2E5E" w14:paraId="1124D01F" w14:textId="77777777" w:rsidTr="0043102A">
        <w:trPr>
          <w:trHeight w:val="1827"/>
          <w:jc w:val="center"/>
        </w:trPr>
        <w:tc>
          <w:tcPr>
            <w:tcW w:w="1135" w:type="dxa"/>
            <w:shd w:val="clear" w:color="auto" w:fill="auto"/>
            <w:vAlign w:val="center"/>
          </w:tcPr>
          <w:p w14:paraId="65F3DEF4"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D19</w:t>
            </w:r>
          </w:p>
        </w:tc>
        <w:tc>
          <w:tcPr>
            <w:tcW w:w="1701" w:type="dxa"/>
            <w:shd w:val="clear" w:color="auto" w:fill="auto"/>
            <w:vAlign w:val="center"/>
          </w:tcPr>
          <w:p w14:paraId="0A551787"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NL2SQL模型平台</w:t>
            </w:r>
          </w:p>
        </w:tc>
        <w:tc>
          <w:tcPr>
            <w:tcW w:w="6520" w:type="dxa"/>
            <w:shd w:val="clear" w:color="auto" w:fill="auto"/>
            <w:vAlign w:val="center"/>
          </w:tcPr>
          <w:p w14:paraId="7B1EB36A" w14:textId="461503FA"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数据资产管理平台：已集成教务、学工、科研等12类业务系统结构化数据（日均处理10万+SQL查询请求）。</w:t>
            </w:r>
          </w:p>
          <w:p w14:paraId="247F90EC" w14:textId="77777777" w:rsidR="00204AE9"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校园指标管理平台：已积累和教育部管理相关的本科评估、高基表、状态表、人才上报等近万个指标语义描述。</w:t>
            </w:r>
          </w:p>
          <w:p w14:paraId="287DFC85" w14:textId="4CE783AD"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私训 NL2SQL 大模型：基于大量学校相关SQL数据已训练多轮SQL模型。</w:t>
            </w:r>
          </w:p>
        </w:tc>
      </w:tr>
      <w:tr w:rsidR="009F2E5E" w14:paraId="3BDBD429" w14:textId="77777777" w:rsidTr="00204AE9">
        <w:trPr>
          <w:trHeight w:val="2111"/>
          <w:jc w:val="center"/>
        </w:trPr>
        <w:tc>
          <w:tcPr>
            <w:tcW w:w="1135" w:type="dxa"/>
            <w:shd w:val="clear" w:color="auto" w:fill="auto"/>
            <w:vAlign w:val="center"/>
          </w:tcPr>
          <w:p w14:paraId="2481956A"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lastRenderedPageBreak/>
              <w:t>D20</w:t>
            </w:r>
          </w:p>
        </w:tc>
        <w:tc>
          <w:tcPr>
            <w:tcW w:w="1701" w:type="dxa"/>
            <w:shd w:val="clear" w:color="auto" w:fill="auto"/>
            <w:vAlign w:val="center"/>
          </w:tcPr>
          <w:p w14:paraId="32CAF9F0"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学工管理系统、星工场智能体创作平台</w:t>
            </w:r>
          </w:p>
        </w:tc>
        <w:tc>
          <w:tcPr>
            <w:tcW w:w="6520" w:type="dxa"/>
            <w:shd w:val="clear" w:color="auto" w:fill="auto"/>
            <w:vAlign w:val="center"/>
          </w:tcPr>
          <w:p w14:paraId="721871DA" w14:textId="5B68D4F5"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学生工作管理系统是使用信息技术，对学生工作进行全面管理的数字化平台。它涵盖学生基本信息、迎新服务、宿管服务、思想政治教育、日常行为管理、奖惩助贷管理、心理健康教育、第二课堂、辅导员日常管理、离校服务、就业服务等功能模块，实现信息的高效传递与共享，实现学生全生命周期的各类流程事务管理，提升学生工作管理人员的工作效率，为学生成长成才提供有力支持。已有多所高校的学工管理流程数字化成果，例如：郑州大学、河南城建学院、洛阳职业技术学院等。</w:t>
            </w:r>
          </w:p>
        </w:tc>
      </w:tr>
      <w:tr w:rsidR="009F2E5E" w14:paraId="69201FD7" w14:textId="77777777" w:rsidTr="00204AE9">
        <w:trPr>
          <w:trHeight w:val="1559"/>
          <w:jc w:val="center"/>
        </w:trPr>
        <w:tc>
          <w:tcPr>
            <w:tcW w:w="1135" w:type="dxa"/>
            <w:shd w:val="clear" w:color="auto" w:fill="auto"/>
            <w:vAlign w:val="center"/>
          </w:tcPr>
          <w:p w14:paraId="5E0151B8" w14:textId="77777777" w:rsidR="009F2E5E" w:rsidRDefault="00204AE9" w:rsidP="007A16EC">
            <w:pPr>
              <w:spacing w:line="280" w:lineRule="exact"/>
              <w:jc w:val="center"/>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D21</w:t>
            </w:r>
          </w:p>
        </w:tc>
        <w:tc>
          <w:tcPr>
            <w:tcW w:w="1701" w:type="dxa"/>
            <w:shd w:val="clear" w:color="auto" w:fill="auto"/>
            <w:vAlign w:val="center"/>
          </w:tcPr>
          <w:p w14:paraId="69256285" w14:textId="77777777" w:rsidR="009F2E5E" w:rsidRDefault="00204AE9" w:rsidP="007A16EC">
            <w:pPr>
              <w:spacing w:line="280" w:lineRule="exact"/>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星工场智能体创作平台</w:t>
            </w:r>
          </w:p>
        </w:tc>
        <w:tc>
          <w:tcPr>
            <w:tcW w:w="6520" w:type="dxa"/>
            <w:shd w:val="clear" w:color="auto" w:fill="auto"/>
            <w:vAlign w:val="center"/>
          </w:tcPr>
          <w:p w14:paraId="09CC0F58" w14:textId="77777777" w:rsidR="009F2E5E" w:rsidRDefault="00204AE9" w:rsidP="00204AE9">
            <w:pPr>
              <w:spacing w:line="280" w:lineRule="exact"/>
              <w:ind w:firstLineChars="200" w:firstLine="400"/>
              <w:jc w:val="both"/>
              <w:textAlignment w:val="center"/>
              <w:rPr>
                <w:rFonts w:ascii="宋体" w:eastAsia="宋体" w:hAnsi="宋体"/>
                <w:color w:val="000000"/>
                <w:kern w:val="0"/>
                <w:sz w:val="20"/>
                <w:szCs w:val="20"/>
                <w:lang w:bidi="ar"/>
              </w:rPr>
            </w:pPr>
            <w:r>
              <w:rPr>
                <w:rFonts w:ascii="宋体" w:eastAsia="宋体" w:hAnsi="宋体" w:hint="eastAsia"/>
                <w:color w:val="000000"/>
                <w:kern w:val="0"/>
                <w:sz w:val="20"/>
                <w:szCs w:val="20"/>
                <w:lang w:bidi="ar"/>
              </w:rPr>
              <w:t>星工场创新平台，是一款专为校园打造的AI智能体与应用创新平台，它与公司自有的智慧校园业务相结合，通过预置模板和AI自动化能力，支持用户便捷地创建和编辑AI智能体与应用，助力校园智能化升级。在这一创新生态中，DeekSeek-R1/V3模型不仅服务于智能体本身，更扮演着“智能体创造者”的角色，极大地提升了创作过程的舒适度和便捷性。</w:t>
            </w:r>
          </w:p>
        </w:tc>
      </w:tr>
    </w:tbl>
    <w:p w14:paraId="4B1A3B66" w14:textId="77777777" w:rsidR="009F2E5E" w:rsidRDefault="009F2E5E" w:rsidP="00204AE9">
      <w:pPr>
        <w:spacing w:beforeLines="50" w:before="156" w:line="460" w:lineRule="exact"/>
        <w:ind w:firstLine="482"/>
        <w:jc w:val="center"/>
        <w:rPr>
          <w:rFonts w:ascii="宋体" w:eastAsia="宋体" w:hAnsi="宋体"/>
          <w:b/>
          <w:sz w:val="24"/>
          <w:szCs w:val="24"/>
        </w:rPr>
      </w:pPr>
    </w:p>
    <w:tbl>
      <w:tblPr>
        <w:tblStyle w:val="ae"/>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9F2E5E" w14:paraId="35C9C7DE" w14:textId="77777777">
        <w:trPr>
          <w:trHeight w:val="30"/>
        </w:trPr>
        <w:tc>
          <w:tcPr>
            <w:tcW w:w="1008" w:type="dxa"/>
          </w:tcPr>
          <w:p w14:paraId="33B1F331" w14:textId="77777777" w:rsidR="009F2E5E" w:rsidRDefault="009F2E5E" w:rsidP="00204AE9">
            <w:pPr>
              <w:spacing w:line="460" w:lineRule="exact"/>
              <w:ind w:firstLine="400"/>
              <w:jc w:val="center"/>
              <w:rPr>
                <w:b/>
                <w:color w:val="000000" w:themeColor="text1"/>
                <w:sz w:val="20"/>
              </w:rPr>
            </w:pPr>
          </w:p>
        </w:tc>
      </w:tr>
    </w:tbl>
    <w:p w14:paraId="7E8893FF" w14:textId="77777777" w:rsidR="009F2E5E" w:rsidRDefault="00204AE9" w:rsidP="00204AE9">
      <w:pPr>
        <w:spacing w:line="460" w:lineRule="exact"/>
        <w:ind w:firstLineChars="200" w:firstLine="560"/>
        <w:contextualSpacing/>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四、课题申报说明</w:t>
      </w:r>
    </w:p>
    <w:p w14:paraId="53050EC9" w14:textId="77777777" w:rsidR="009F2E5E" w:rsidRDefault="00204AE9" w:rsidP="00204AE9">
      <w:pPr>
        <w:snapToGrid w:val="0"/>
        <w:spacing w:line="460" w:lineRule="exact"/>
        <w:ind w:firstLineChars="200" w:firstLine="480"/>
        <w:jc w:val="both"/>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 xml:space="preserve"> </w:t>
      </w:r>
      <w:r>
        <w:rPr>
          <w:rFonts w:ascii="宋体" w:eastAsia="宋体" w:hAnsi="宋体" w:hint="eastAsia"/>
          <w:kern w:val="0"/>
          <w:sz w:val="24"/>
          <w:szCs w:val="24"/>
        </w:rPr>
        <w:t>申请人须仔细阅读申请指南，按照指南详细填写申请书，填写不合要求的课题会按照格式不符合要求处理。</w:t>
      </w:r>
    </w:p>
    <w:p w14:paraId="6888C437" w14:textId="77777777" w:rsidR="009F2E5E" w:rsidRDefault="00204AE9" w:rsidP="00204AE9">
      <w:pPr>
        <w:snapToGrid w:val="0"/>
        <w:spacing w:line="460" w:lineRule="exact"/>
        <w:ind w:firstLineChars="200" w:firstLine="480"/>
        <w:jc w:val="both"/>
        <w:rPr>
          <w:rFonts w:ascii="宋体" w:eastAsia="宋体" w:hAnsi="宋体" w:cs="Times New Roman"/>
          <w:iCs/>
          <w:kern w:val="0"/>
          <w:sz w:val="24"/>
          <w:szCs w:val="24"/>
        </w:rPr>
      </w:pPr>
      <w:r>
        <w:rPr>
          <w:rFonts w:ascii="宋体" w:eastAsia="宋体" w:hAnsi="宋体" w:cs="Times New Roman" w:hint="eastAsia"/>
          <w:iCs/>
          <w:kern w:val="0"/>
          <w:sz w:val="24"/>
          <w:szCs w:val="24"/>
        </w:rPr>
        <w:t>2.</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请各课题申请人按要求填写申请书（申请书中手机和邮箱必须填写），加盖公章及签字后扫描上传至：</w:t>
      </w:r>
      <w:r>
        <w:rPr>
          <w:rFonts w:ascii="Times New Roman" w:eastAsia="宋体" w:hAnsi="Times New Roman" w:cs="Times New Roman"/>
          <w:bCs/>
          <w:iCs/>
          <w:kern w:val="0"/>
          <w:sz w:val="24"/>
          <w:szCs w:val="24"/>
        </w:rPr>
        <w:t>http</w:t>
      </w:r>
      <w:r>
        <w:rPr>
          <w:rFonts w:ascii="Times New Roman" w:eastAsia="宋体" w:hAnsi="Times New Roman" w:cs="Times New Roman" w:hint="eastAsia"/>
          <w:bCs/>
          <w:iCs/>
          <w:kern w:val="0"/>
          <w:sz w:val="24"/>
          <w:szCs w:val="24"/>
        </w:rPr>
        <w:t>s</w:t>
      </w:r>
      <w:r>
        <w:rPr>
          <w:rFonts w:ascii="Times New Roman" w:eastAsia="宋体" w:hAnsi="Times New Roman" w:cs="Times New Roman"/>
          <w:bCs/>
          <w:iCs/>
          <w:kern w:val="0"/>
          <w:sz w:val="24"/>
          <w:szCs w:val="24"/>
        </w:rPr>
        <w:t>://cxjj.cutech.edu.cn</w:t>
      </w:r>
      <w:r>
        <w:rPr>
          <w:rFonts w:ascii="宋体" w:eastAsia="宋体" w:hAnsi="宋体" w:cs="Times New Roman" w:hint="eastAsia"/>
          <w:bCs/>
          <w:iCs/>
          <w:kern w:val="0"/>
          <w:sz w:val="24"/>
          <w:szCs w:val="24"/>
        </w:rPr>
        <w:t>；</w:t>
      </w:r>
      <w:r>
        <w:rPr>
          <w:rFonts w:ascii="宋体" w:eastAsia="宋体" w:hAnsi="宋体" w:cs="Times New Roman" w:hint="eastAsia"/>
          <w:iCs/>
          <w:kern w:val="0"/>
          <w:sz w:val="24"/>
          <w:szCs w:val="24"/>
        </w:rPr>
        <w:t>为方便评审，申请书扫描件请按以下命名规则命名：学校名称+申请人姓名。</w:t>
      </w:r>
    </w:p>
    <w:p w14:paraId="2949E732" w14:textId="77777777" w:rsidR="009F2E5E" w:rsidRDefault="00204AE9" w:rsidP="00204AE9">
      <w:pPr>
        <w:snapToGrid w:val="0"/>
        <w:spacing w:line="460" w:lineRule="exact"/>
        <w:ind w:firstLineChars="200" w:firstLine="480"/>
        <w:contextualSpacing/>
        <w:jc w:val="both"/>
        <w:outlineLvl w:val="1"/>
        <w:rPr>
          <w:rFonts w:ascii="宋体" w:eastAsia="宋体" w:hAnsi="宋体" w:cs="Times New Roman"/>
          <w:iCs/>
          <w:kern w:val="0"/>
          <w:sz w:val="24"/>
          <w:szCs w:val="24"/>
        </w:rPr>
      </w:pPr>
      <w:r>
        <w:rPr>
          <w:rFonts w:ascii="宋体" w:eastAsia="宋体" w:hAnsi="宋体" w:cs="Times New Roman" w:hint="eastAsia"/>
          <w:iCs/>
          <w:kern w:val="0"/>
          <w:sz w:val="24"/>
          <w:szCs w:val="24"/>
        </w:rPr>
        <w:t>3. 申请书书面材料一份，邮寄至：北京市海淀区中关村大街35号80</w:t>
      </w:r>
      <w:r>
        <w:rPr>
          <w:rFonts w:ascii="宋体" w:eastAsia="宋体" w:hAnsi="宋体" w:cs="Times New Roman"/>
          <w:iCs/>
          <w:kern w:val="0"/>
          <w:sz w:val="24"/>
          <w:szCs w:val="24"/>
        </w:rPr>
        <w:t>3</w:t>
      </w:r>
      <w:r>
        <w:rPr>
          <w:rFonts w:ascii="宋体" w:eastAsia="宋体" w:hAnsi="宋体" w:cs="Times New Roman" w:hint="eastAsia"/>
          <w:iCs/>
          <w:kern w:val="0"/>
          <w:sz w:val="24"/>
          <w:szCs w:val="24"/>
        </w:rPr>
        <w:t>室，教育部高等学校科学研究发展中心信息化研究发展处。</w:t>
      </w:r>
    </w:p>
    <w:p w14:paraId="5DF1295E" w14:textId="031A43F8" w:rsidR="009F2E5E" w:rsidRPr="00E0777D" w:rsidRDefault="00204AE9" w:rsidP="00204AE9">
      <w:pPr>
        <w:snapToGrid w:val="0"/>
        <w:spacing w:line="460" w:lineRule="exact"/>
        <w:ind w:firstLineChars="200" w:firstLine="480"/>
        <w:contextualSpacing/>
        <w:jc w:val="both"/>
        <w:outlineLvl w:val="1"/>
        <w:rPr>
          <w:rFonts w:ascii="宋体" w:eastAsia="宋体" w:hAnsi="宋体" w:cs="Times New Roman"/>
          <w:iCs/>
          <w:color w:val="000000" w:themeColor="text1"/>
          <w:kern w:val="0"/>
          <w:sz w:val="24"/>
          <w:szCs w:val="24"/>
        </w:rPr>
      </w:pPr>
      <w:r>
        <w:rPr>
          <w:rFonts w:ascii="宋体" w:eastAsia="宋体" w:hAnsi="宋体" w:cs="Times New Roman" w:hint="eastAsia"/>
          <w:iCs/>
          <w:kern w:val="0"/>
          <w:sz w:val="24"/>
          <w:szCs w:val="24"/>
        </w:rPr>
        <w:t>4</w:t>
      </w:r>
      <w:r>
        <w:rPr>
          <w:rFonts w:ascii="宋体" w:eastAsia="宋体" w:hAnsi="宋体" w:cs="Times New Roman"/>
          <w:iCs/>
          <w:kern w:val="0"/>
          <w:sz w:val="24"/>
          <w:szCs w:val="24"/>
        </w:rPr>
        <w:t xml:space="preserve">. </w:t>
      </w:r>
      <w:r w:rsidRPr="00E0777D">
        <w:rPr>
          <w:rFonts w:ascii="宋体" w:eastAsia="宋体" w:hAnsi="宋体" w:cs="Times New Roman" w:hint="eastAsia"/>
          <w:iCs/>
          <w:color w:val="000000" w:themeColor="text1"/>
          <w:kern w:val="0"/>
          <w:sz w:val="24"/>
          <w:szCs w:val="24"/>
        </w:rPr>
        <w:t>申请截止时间为</w:t>
      </w:r>
      <w:r w:rsidR="008156B6" w:rsidRPr="00E0777D">
        <w:rPr>
          <w:rFonts w:ascii="宋体" w:eastAsia="宋体" w:hAnsi="宋体" w:hint="eastAsia"/>
          <w:color w:val="000000" w:themeColor="text1"/>
          <w:sz w:val="24"/>
          <w:szCs w:val="24"/>
        </w:rPr>
        <w:t>2025年</w:t>
      </w:r>
      <w:r w:rsidR="008156B6">
        <w:rPr>
          <w:rFonts w:ascii="宋体" w:eastAsia="宋体" w:hAnsi="宋体"/>
          <w:color w:val="000000" w:themeColor="text1"/>
          <w:sz w:val="24"/>
          <w:szCs w:val="24"/>
        </w:rPr>
        <w:t>10</w:t>
      </w:r>
      <w:r w:rsidR="008156B6" w:rsidRPr="00E0777D">
        <w:rPr>
          <w:rFonts w:ascii="宋体" w:eastAsia="宋体" w:hAnsi="宋体" w:hint="eastAsia"/>
          <w:color w:val="000000" w:themeColor="text1"/>
          <w:sz w:val="24"/>
          <w:szCs w:val="24"/>
        </w:rPr>
        <w:t>月</w:t>
      </w:r>
      <w:r w:rsidR="008156B6">
        <w:rPr>
          <w:rFonts w:ascii="宋体" w:eastAsia="宋体" w:hAnsi="宋体"/>
          <w:color w:val="000000" w:themeColor="text1"/>
          <w:sz w:val="24"/>
          <w:szCs w:val="24"/>
        </w:rPr>
        <w:t>15</w:t>
      </w:r>
      <w:r w:rsidR="008156B6" w:rsidRPr="00E0777D">
        <w:rPr>
          <w:rFonts w:ascii="宋体" w:eastAsia="宋体" w:hAnsi="宋体" w:hint="eastAsia"/>
          <w:color w:val="000000" w:themeColor="text1"/>
          <w:sz w:val="24"/>
          <w:szCs w:val="24"/>
        </w:rPr>
        <w:t>日</w:t>
      </w:r>
      <w:bookmarkStart w:id="1" w:name="_GoBack"/>
      <w:bookmarkEnd w:id="1"/>
      <w:r w:rsidRPr="00E0777D">
        <w:rPr>
          <w:rFonts w:ascii="宋体" w:eastAsia="宋体" w:hAnsi="宋体" w:cs="Times New Roman" w:hint="eastAsia"/>
          <w:iCs/>
          <w:color w:val="000000" w:themeColor="text1"/>
          <w:kern w:val="0"/>
          <w:sz w:val="24"/>
          <w:szCs w:val="24"/>
        </w:rPr>
        <w:t>。</w:t>
      </w:r>
    </w:p>
    <w:p w14:paraId="582C8AEF" w14:textId="77777777" w:rsidR="009F2E5E" w:rsidRPr="00E0777D" w:rsidRDefault="00204AE9" w:rsidP="00204AE9">
      <w:pPr>
        <w:snapToGrid w:val="0"/>
        <w:spacing w:line="460" w:lineRule="exact"/>
        <w:ind w:firstLineChars="200" w:firstLine="480"/>
        <w:contextualSpacing/>
        <w:jc w:val="both"/>
        <w:outlineLvl w:val="1"/>
        <w:rPr>
          <w:rFonts w:ascii="宋体" w:eastAsia="宋体" w:hAnsi="宋体" w:cs="Times New Roman"/>
          <w:iCs/>
          <w:color w:val="000000" w:themeColor="text1"/>
          <w:kern w:val="0"/>
          <w:sz w:val="24"/>
          <w:szCs w:val="24"/>
        </w:rPr>
      </w:pPr>
      <w:r w:rsidRPr="00E0777D">
        <w:rPr>
          <w:rFonts w:ascii="宋体" w:eastAsia="宋体" w:hAnsi="宋体" w:cs="Times New Roman"/>
          <w:iCs/>
          <w:color w:val="000000" w:themeColor="text1"/>
          <w:kern w:val="0"/>
          <w:sz w:val="24"/>
          <w:szCs w:val="24"/>
        </w:rPr>
        <w:t>5</w:t>
      </w:r>
      <w:r w:rsidRPr="00E0777D">
        <w:rPr>
          <w:rFonts w:ascii="宋体" w:eastAsia="宋体" w:hAnsi="宋体" w:cs="Times New Roman" w:hint="eastAsia"/>
          <w:iCs/>
          <w:color w:val="000000" w:themeColor="text1"/>
          <w:kern w:val="0"/>
          <w:sz w:val="24"/>
          <w:szCs w:val="24"/>
        </w:rPr>
        <w:t>. 课题的执行时间为202</w:t>
      </w:r>
      <w:r w:rsidRPr="00E0777D">
        <w:rPr>
          <w:rFonts w:ascii="宋体" w:eastAsia="宋体" w:hAnsi="宋体" w:cs="Times New Roman"/>
          <w:iCs/>
          <w:color w:val="000000" w:themeColor="text1"/>
          <w:kern w:val="0"/>
          <w:sz w:val="24"/>
          <w:szCs w:val="24"/>
        </w:rPr>
        <w:t>6</w:t>
      </w:r>
      <w:r w:rsidRPr="00E0777D">
        <w:rPr>
          <w:rFonts w:ascii="宋体" w:eastAsia="宋体" w:hAnsi="宋体" w:cs="Times New Roman" w:hint="eastAsia"/>
          <w:iCs/>
          <w:color w:val="000000" w:themeColor="text1"/>
          <w:kern w:val="0"/>
          <w:sz w:val="24"/>
          <w:szCs w:val="24"/>
        </w:rPr>
        <w:t>年</w:t>
      </w:r>
      <w:r w:rsidRPr="00E0777D">
        <w:rPr>
          <w:rFonts w:ascii="宋体" w:eastAsia="宋体" w:hAnsi="宋体" w:cs="Times New Roman"/>
          <w:iCs/>
          <w:color w:val="000000" w:themeColor="text1"/>
          <w:kern w:val="0"/>
          <w:sz w:val="24"/>
          <w:szCs w:val="24"/>
        </w:rPr>
        <w:t>1</w:t>
      </w:r>
      <w:r w:rsidRPr="00E0777D">
        <w:rPr>
          <w:rFonts w:ascii="宋体" w:eastAsia="宋体" w:hAnsi="宋体" w:cs="Times New Roman" w:hint="eastAsia"/>
          <w:iCs/>
          <w:color w:val="000000" w:themeColor="text1"/>
          <w:kern w:val="0"/>
          <w:sz w:val="24"/>
          <w:szCs w:val="24"/>
        </w:rPr>
        <w:t>月1日～2026年</w:t>
      </w:r>
      <w:r w:rsidRPr="00E0777D">
        <w:rPr>
          <w:rFonts w:ascii="宋体" w:eastAsia="宋体" w:hAnsi="宋体" w:cs="Times New Roman"/>
          <w:iCs/>
          <w:color w:val="000000" w:themeColor="text1"/>
          <w:kern w:val="0"/>
          <w:sz w:val="24"/>
          <w:szCs w:val="24"/>
        </w:rPr>
        <w:t>12</w:t>
      </w:r>
      <w:r w:rsidRPr="00E0777D">
        <w:rPr>
          <w:rFonts w:ascii="宋体" w:eastAsia="宋体" w:hAnsi="宋体" w:cs="Times New Roman" w:hint="eastAsia"/>
          <w:iCs/>
          <w:color w:val="000000" w:themeColor="text1"/>
          <w:kern w:val="0"/>
          <w:sz w:val="24"/>
          <w:szCs w:val="24"/>
        </w:rPr>
        <w:t>月</w:t>
      </w:r>
      <w:r w:rsidRPr="00E0777D">
        <w:rPr>
          <w:rFonts w:ascii="宋体" w:eastAsia="宋体" w:hAnsi="宋体" w:cs="Times New Roman"/>
          <w:iCs/>
          <w:color w:val="000000" w:themeColor="text1"/>
          <w:kern w:val="0"/>
          <w:sz w:val="24"/>
          <w:szCs w:val="24"/>
        </w:rPr>
        <w:t>31</w:t>
      </w:r>
      <w:r w:rsidRPr="00E0777D">
        <w:rPr>
          <w:rFonts w:ascii="宋体" w:eastAsia="宋体" w:hAnsi="宋体" w:cs="Times New Roman" w:hint="eastAsia"/>
          <w:iCs/>
          <w:color w:val="000000" w:themeColor="text1"/>
          <w:kern w:val="0"/>
          <w:sz w:val="24"/>
          <w:szCs w:val="24"/>
        </w:rPr>
        <w:t>日，可根据课题复杂程度适度延长执行周期，最长不超过两年。</w:t>
      </w:r>
    </w:p>
    <w:p w14:paraId="128484D5" w14:textId="77777777" w:rsidR="009F2E5E" w:rsidRDefault="00204AE9" w:rsidP="00204AE9">
      <w:pPr>
        <w:snapToGrid w:val="0"/>
        <w:spacing w:line="460" w:lineRule="exact"/>
        <w:ind w:firstLineChars="200" w:firstLine="480"/>
        <w:contextualSpacing/>
        <w:jc w:val="both"/>
        <w:outlineLvl w:val="1"/>
        <w:rPr>
          <w:rFonts w:ascii="宋体" w:eastAsia="宋体" w:hAnsi="宋体" w:cs="Times New Roman"/>
          <w:iCs/>
          <w:kern w:val="0"/>
          <w:sz w:val="24"/>
          <w:szCs w:val="24"/>
        </w:rPr>
      </w:pPr>
      <w:r>
        <w:rPr>
          <w:rFonts w:ascii="宋体" w:eastAsia="宋体" w:hAnsi="宋体" w:cs="Times New Roman"/>
          <w:iCs/>
          <w:kern w:val="0"/>
          <w:sz w:val="24"/>
          <w:szCs w:val="24"/>
        </w:rPr>
        <w:t xml:space="preserve">6. </w:t>
      </w:r>
      <w:r>
        <w:rPr>
          <w:rFonts w:ascii="宋体" w:eastAsia="宋体" w:hAnsi="宋体" w:cs="Times New Roman" w:hint="eastAsia"/>
          <w:iCs/>
          <w:kern w:val="0"/>
          <w:sz w:val="24"/>
          <w:szCs w:val="24"/>
        </w:rPr>
        <w:t>每位申报人限报一项课题。</w:t>
      </w:r>
    </w:p>
    <w:p w14:paraId="2DAC0A11" w14:textId="77777777" w:rsidR="009F2E5E" w:rsidRDefault="00204AE9" w:rsidP="00204AE9">
      <w:pPr>
        <w:snapToGrid w:val="0"/>
        <w:spacing w:line="460" w:lineRule="exact"/>
        <w:ind w:firstLineChars="200" w:firstLine="480"/>
        <w:jc w:val="both"/>
        <w:rPr>
          <w:rFonts w:ascii="宋体" w:eastAsia="宋体" w:hAnsi="宋体"/>
          <w:b/>
          <w:bCs/>
          <w:kern w:val="0"/>
          <w:sz w:val="24"/>
          <w:szCs w:val="24"/>
        </w:rPr>
      </w:pPr>
      <w:r>
        <w:rPr>
          <w:rFonts w:ascii="宋体" w:eastAsia="宋体" w:hAnsi="宋体" w:cs="Times New Roman"/>
          <w:iCs/>
          <w:kern w:val="0"/>
          <w:sz w:val="24"/>
          <w:szCs w:val="24"/>
        </w:rPr>
        <w:t xml:space="preserve">7. </w:t>
      </w:r>
      <w:r>
        <w:rPr>
          <w:rFonts w:ascii="宋体" w:eastAsia="宋体" w:hAnsi="宋体" w:hint="eastAsia"/>
          <w:kern w:val="0"/>
          <w:sz w:val="24"/>
          <w:szCs w:val="24"/>
        </w:rPr>
        <w:t>课题选题列表上的选题方向都不限定课题数量，但是如果存在内容重复的相似课题，专家组将根据课题组技术积累、课题方案、课题支撑条件等要素择优选择资助课题。</w:t>
      </w:r>
    </w:p>
    <w:p w14:paraId="2C476871" w14:textId="77777777" w:rsidR="009F2E5E" w:rsidRDefault="00204AE9" w:rsidP="00204AE9">
      <w:pPr>
        <w:adjustRightInd w:val="0"/>
        <w:snapToGrid w:val="0"/>
        <w:spacing w:line="460" w:lineRule="exact"/>
        <w:ind w:firstLineChars="200" w:firstLine="480"/>
        <w:jc w:val="both"/>
        <w:outlineLvl w:val="1"/>
        <w:rPr>
          <w:rFonts w:ascii="Times New Roman" w:eastAsia="微软雅黑" w:hAnsi="Times New Roman" w:cs="Times New Roman"/>
          <w:b/>
          <w:bCs/>
          <w:iCs/>
          <w:kern w:val="0"/>
          <w:sz w:val="28"/>
        </w:rPr>
      </w:pPr>
      <w:r>
        <w:rPr>
          <w:rFonts w:ascii="宋体" w:eastAsia="宋体" w:hAnsi="宋体" w:cs="Times New Roman"/>
          <w:iCs/>
          <w:kern w:val="0"/>
          <w:sz w:val="24"/>
          <w:szCs w:val="24"/>
        </w:rPr>
        <w:t>8</w:t>
      </w:r>
      <w:r>
        <w:rPr>
          <w:rFonts w:ascii="宋体" w:eastAsia="宋体" w:hAnsi="宋体" w:cs="Times New Roman" w:hint="eastAsia"/>
          <w:iCs/>
          <w:kern w:val="0"/>
          <w:sz w:val="24"/>
          <w:szCs w:val="24"/>
        </w:rPr>
        <w:t>.</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如果以联合课题组的形式申请课题，需要列明不同学校单位的课题任务。</w:t>
      </w:r>
    </w:p>
    <w:p w14:paraId="63919BCA" w14:textId="77777777" w:rsidR="009F2E5E" w:rsidRDefault="00204AE9" w:rsidP="00204AE9">
      <w:pPr>
        <w:snapToGrid w:val="0"/>
        <w:spacing w:line="460" w:lineRule="exact"/>
        <w:ind w:firstLineChars="200" w:firstLine="480"/>
        <w:contextualSpacing/>
        <w:jc w:val="both"/>
        <w:outlineLvl w:val="1"/>
        <w:rPr>
          <w:rFonts w:ascii="Times New Roman" w:eastAsia="微软雅黑" w:hAnsi="Times New Roman" w:cs="Times New Roman"/>
          <w:bCs/>
          <w:iCs/>
          <w:kern w:val="0"/>
          <w:sz w:val="28"/>
        </w:rPr>
      </w:pPr>
      <w:r>
        <w:rPr>
          <w:rFonts w:ascii="宋体" w:eastAsia="宋体" w:hAnsi="宋体" w:cs="Times New Roman"/>
          <w:bCs/>
          <w:iCs/>
          <w:kern w:val="0"/>
          <w:sz w:val="24"/>
          <w:szCs w:val="24"/>
        </w:rPr>
        <w:t>9</w:t>
      </w:r>
      <w:r>
        <w:rPr>
          <w:rFonts w:ascii="宋体" w:eastAsia="宋体" w:hAnsi="宋体" w:cs="Times New Roman" w:hint="eastAsia"/>
          <w:bCs/>
          <w:iCs/>
          <w:kern w:val="0"/>
          <w:sz w:val="24"/>
          <w:szCs w:val="24"/>
        </w:rPr>
        <w:t>.</w:t>
      </w:r>
      <w:r>
        <w:rPr>
          <w:rFonts w:ascii="宋体" w:eastAsia="宋体" w:hAnsi="宋体" w:cs="Times New Roman"/>
          <w:bCs/>
          <w:iCs/>
          <w:kern w:val="0"/>
          <w:sz w:val="24"/>
          <w:szCs w:val="24"/>
        </w:rPr>
        <w:t xml:space="preserve"> </w:t>
      </w:r>
      <w:r>
        <w:rPr>
          <w:rFonts w:ascii="宋体" w:eastAsia="宋体" w:hAnsi="宋体" w:cs="Times New Roman" w:hint="eastAsia"/>
          <w:bCs/>
          <w:iCs/>
          <w:kern w:val="0"/>
          <w:sz w:val="24"/>
          <w:szCs w:val="24"/>
        </w:rPr>
        <w:t>课题申请人无需向资助企业额外购买配套设备或软件。</w:t>
      </w:r>
    </w:p>
    <w:p w14:paraId="76D91320" w14:textId="77777777" w:rsidR="009F2E5E" w:rsidRDefault="009F2E5E" w:rsidP="00204AE9">
      <w:pPr>
        <w:snapToGrid w:val="0"/>
        <w:spacing w:line="460" w:lineRule="exact"/>
        <w:ind w:firstLineChars="200" w:firstLine="560"/>
        <w:outlineLvl w:val="1"/>
        <w:rPr>
          <w:rFonts w:ascii="Times New Roman" w:eastAsia="微软雅黑" w:hAnsi="Times New Roman" w:cs="Times New Roman"/>
          <w:b/>
          <w:bCs/>
          <w:iCs/>
          <w:kern w:val="0"/>
          <w:sz w:val="28"/>
        </w:rPr>
      </w:pPr>
    </w:p>
    <w:p w14:paraId="15DA0D90" w14:textId="77777777" w:rsidR="009F2E5E" w:rsidRDefault="00204AE9" w:rsidP="00204AE9">
      <w:pPr>
        <w:snapToGrid w:val="0"/>
        <w:spacing w:line="460" w:lineRule="exact"/>
        <w:ind w:firstLineChars="200" w:firstLine="560"/>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五、联系人及联系方式</w:t>
      </w:r>
    </w:p>
    <w:p w14:paraId="681E8D28"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教育部高等学校科学研究发展中心联系人：</w:t>
      </w:r>
    </w:p>
    <w:p w14:paraId="126FE4C3"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张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 xml:space="preserve">杰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电话：010-62514689</w:t>
      </w:r>
    </w:p>
    <w:p w14:paraId="41A39596"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lastRenderedPageBreak/>
        <w:t>新开普电子股份有限公司联系人：</w:t>
      </w:r>
    </w:p>
    <w:p w14:paraId="33364830"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吉  宾   </w:t>
      </w:r>
      <w:r>
        <w:rPr>
          <w:rFonts w:ascii="宋体" w:eastAsia="宋体" w:hAnsi="宋体" w:cs="Times New Roman"/>
          <w:iCs/>
          <w:kern w:val="0"/>
          <w:sz w:val="24"/>
          <w:szCs w:val="24"/>
        </w:rPr>
        <w:t xml:space="preserve">  </w:t>
      </w:r>
      <w:bookmarkStart w:id="2" w:name="OLE_LINK4"/>
      <w:r>
        <w:rPr>
          <w:rFonts w:ascii="宋体" w:eastAsia="宋体" w:hAnsi="宋体" w:cs="Times New Roman" w:hint="eastAsia"/>
          <w:iCs/>
          <w:kern w:val="0"/>
          <w:sz w:val="24"/>
          <w:szCs w:val="24"/>
        </w:rPr>
        <w:t>电话：</w:t>
      </w:r>
      <w:bookmarkEnd w:id="2"/>
      <w:r>
        <w:rPr>
          <w:rFonts w:ascii="宋体" w:eastAsia="宋体" w:hAnsi="宋体" w:cs="Times New Roman" w:hint="eastAsia"/>
          <w:iCs/>
          <w:kern w:val="0"/>
          <w:sz w:val="24"/>
          <w:szCs w:val="24"/>
        </w:rPr>
        <w:t>15903616614</w:t>
      </w:r>
    </w:p>
    <w:p w14:paraId="6ED84DAC"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郑继旺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电话：15515577329</w:t>
      </w:r>
    </w:p>
    <w:p w14:paraId="28A35A03" w14:textId="77777777" w:rsidR="009F2E5E" w:rsidRDefault="00204AE9" w:rsidP="00204AE9">
      <w:pPr>
        <w:snapToGrid w:val="0"/>
        <w:spacing w:line="46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王琳评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电话：13598014725</w:t>
      </w:r>
    </w:p>
    <w:sectPr w:rsidR="009F2E5E" w:rsidSect="00D16E41">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72D6" w14:textId="77777777" w:rsidR="003D37F9" w:rsidRDefault="003D37F9" w:rsidP="007A16EC">
      <w:r>
        <w:separator/>
      </w:r>
    </w:p>
  </w:endnote>
  <w:endnote w:type="continuationSeparator" w:id="0">
    <w:p w14:paraId="2A7D0D33" w14:textId="77777777" w:rsidR="003D37F9" w:rsidRDefault="003D37F9" w:rsidP="007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956C" w14:textId="77777777" w:rsidR="003D37F9" w:rsidRDefault="003D37F9" w:rsidP="007A16EC">
      <w:r>
        <w:separator/>
      </w:r>
    </w:p>
  </w:footnote>
  <w:footnote w:type="continuationSeparator" w:id="0">
    <w:p w14:paraId="027C619A" w14:textId="77777777" w:rsidR="003D37F9" w:rsidRDefault="003D37F9" w:rsidP="007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59B5"/>
    <w:multiLevelType w:val="multilevel"/>
    <w:tmpl w:val="143F59B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BF834DE"/>
    <w:multiLevelType w:val="multilevel"/>
    <w:tmpl w:val="1BF834D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45D4E4A"/>
    <w:multiLevelType w:val="multilevel"/>
    <w:tmpl w:val="245D4E4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DD74B2C"/>
    <w:multiLevelType w:val="multilevel"/>
    <w:tmpl w:val="2DD74B2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EA663E8"/>
    <w:multiLevelType w:val="multilevel"/>
    <w:tmpl w:val="2EA663E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DD47E5B"/>
    <w:multiLevelType w:val="multilevel"/>
    <w:tmpl w:val="4DD47E5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FDB42AA"/>
    <w:multiLevelType w:val="multilevel"/>
    <w:tmpl w:val="4FDB42AA"/>
    <w:lvl w:ilvl="0">
      <w:start w:val="1"/>
      <w:numFmt w:val="chineseCountingThousand"/>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6A575CD5"/>
    <w:multiLevelType w:val="multilevel"/>
    <w:tmpl w:val="6A575CD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5D11765"/>
    <w:multiLevelType w:val="multilevel"/>
    <w:tmpl w:val="75D1176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6882405"/>
    <w:multiLevelType w:val="multilevel"/>
    <w:tmpl w:val="7688240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9"/>
  </w:num>
  <w:num w:numId="2">
    <w:abstractNumId w:val="1"/>
  </w:num>
  <w:num w:numId="3">
    <w:abstractNumId w:val="3"/>
  </w:num>
  <w:num w:numId="4">
    <w:abstractNumId w:val="7"/>
  </w:num>
  <w:num w:numId="5">
    <w:abstractNumId w:val="5"/>
  </w:num>
  <w:num w:numId="6">
    <w:abstractNumId w:val="0"/>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B"/>
    <w:rsid w:val="DDCDFC28"/>
    <w:rsid w:val="FF6FA4C3"/>
    <w:rsid w:val="0005196F"/>
    <w:rsid w:val="00064B22"/>
    <w:rsid w:val="000C51A2"/>
    <w:rsid w:val="000E6414"/>
    <w:rsid w:val="00110EDA"/>
    <w:rsid w:val="00131E60"/>
    <w:rsid w:val="00180280"/>
    <w:rsid w:val="001F5688"/>
    <w:rsid w:val="0020147E"/>
    <w:rsid w:val="00204AE9"/>
    <w:rsid w:val="00264BDA"/>
    <w:rsid w:val="002C171D"/>
    <w:rsid w:val="00327ADF"/>
    <w:rsid w:val="003A7B5E"/>
    <w:rsid w:val="003D0E03"/>
    <w:rsid w:val="003D37F9"/>
    <w:rsid w:val="0040146E"/>
    <w:rsid w:val="004223B2"/>
    <w:rsid w:val="0043102A"/>
    <w:rsid w:val="004352B6"/>
    <w:rsid w:val="004362F3"/>
    <w:rsid w:val="004C25CC"/>
    <w:rsid w:val="00526DE2"/>
    <w:rsid w:val="0056371B"/>
    <w:rsid w:val="005C76AB"/>
    <w:rsid w:val="006D4E4C"/>
    <w:rsid w:val="007A16EC"/>
    <w:rsid w:val="008156B6"/>
    <w:rsid w:val="0081645B"/>
    <w:rsid w:val="00846366"/>
    <w:rsid w:val="008E11AA"/>
    <w:rsid w:val="008F34F8"/>
    <w:rsid w:val="008F4270"/>
    <w:rsid w:val="00904B9C"/>
    <w:rsid w:val="00911CF5"/>
    <w:rsid w:val="00984F31"/>
    <w:rsid w:val="009B0BDD"/>
    <w:rsid w:val="009C58E3"/>
    <w:rsid w:val="009D5FBB"/>
    <w:rsid w:val="009E3767"/>
    <w:rsid w:val="009E798D"/>
    <w:rsid w:val="009F2E5E"/>
    <w:rsid w:val="00A01817"/>
    <w:rsid w:val="00A7350C"/>
    <w:rsid w:val="00AA6ACD"/>
    <w:rsid w:val="00B8530D"/>
    <w:rsid w:val="00B95A3B"/>
    <w:rsid w:val="00BF20ED"/>
    <w:rsid w:val="00C04B50"/>
    <w:rsid w:val="00C804B4"/>
    <w:rsid w:val="00CB19D8"/>
    <w:rsid w:val="00CE6B7F"/>
    <w:rsid w:val="00D05467"/>
    <w:rsid w:val="00D05E6B"/>
    <w:rsid w:val="00D16E41"/>
    <w:rsid w:val="00D26A83"/>
    <w:rsid w:val="00D34ACD"/>
    <w:rsid w:val="00D456B2"/>
    <w:rsid w:val="00DB007C"/>
    <w:rsid w:val="00DB1CE5"/>
    <w:rsid w:val="00DB2A54"/>
    <w:rsid w:val="00E0777D"/>
    <w:rsid w:val="00E27C8C"/>
    <w:rsid w:val="00E65B2A"/>
    <w:rsid w:val="00F405B3"/>
    <w:rsid w:val="00F47BA3"/>
    <w:rsid w:val="00FC6C8F"/>
    <w:rsid w:val="00FF14E3"/>
    <w:rsid w:val="019D4D67"/>
    <w:rsid w:val="07755A53"/>
    <w:rsid w:val="10B76D36"/>
    <w:rsid w:val="1DCA794E"/>
    <w:rsid w:val="22546E06"/>
    <w:rsid w:val="3AF37A62"/>
    <w:rsid w:val="3D3263E2"/>
    <w:rsid w:val="55F7097D"/>
    <w:rsid w:val="57EC78BB"/>
    <w:rsid w:val="61B66BD8"/>
    <w:rsid w:val="6FEB59EC"/>
    <w:rsid w:val="71923CBA"/>
    <w:rsid w:val="7847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774ABC"/>
  <w15:docId w15:val="{117D814C-0BD0-4B17-9270-C46C40C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hAnsi="Times New Roman"/>
      <w:szCs w:val="20"/>
    </w:rPr>
  </w:style>
  <w:style w:type="paragraph" w:styleId="a4">
    <w:name w:val="annotation text"/>
    <w:basedOn w:val="a"/>
    <w:link w:val="a5"/>
    <w:uiPriority w:val="99"/>
    <w:qFormat/>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qFormat/>
    <w:rPr>
      <w:color w:val="0563C1"/>
      <w:u w:val="single"/>
    </w:rPr>
  </w:style>
  <w:style w:type="character" w:styleId="af2">
    <w:name w:val="annotation reference"/>
    <w:basedOn w:val="a0"/>
    <w:uiPriority w:val="99"/>
    <w:qFormat/>
    <w:rPr>
      <w:sz w:val="21"/>
      <w:szCs w:val="21"/>
    </w:rPr>
  </w:style>
  <w:style w:type="character" w:customStyle="1" w:styleId="a7">
    <w:name w:val="批注框文本 字符"/>
    <w:basedOn w:val="a0"/>
    <w:link w:val="a6"/>
    <w:uiPriority w:val="99"/>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No Spacing"/>
    <w:uiPriority w:val="1"/>
    <w:qFormat/>
    <w:pPr>
      <w:widowControl w:val="0"/>
      <w:jc w:val="both"/>
    </w:pPr>
    <w:rPr>
      <w:rFonts w:ascii="等线" w:eastAsia="等线" w:hAnsi="等线" w:cs="宋体"/>
      <w:kern w:val="2"/>
      <w:sz w:val="21"/>
      <w:szCs w:val="22"/>
    </w:rPr>
  </w:style>
  <w:style w:type="paragraph" w:styleId="af4">
    <w:name w:val="List Paragraph"/>
    <w:basedOn w:val="a"/>
    <w:link w:val="af5"/>
    <w:uiPriority w:val="34"/>
    <w:qFormat/>
    <w:pPr>
      <w:ind w:firstLineChars="200" w:firstLine="420"/>
    </w:pPr>
  </w:style>
  <w:style w:type="character" w:customStyle="1" w:styleId="a5">
    <w:name w:val="批注文字 字符"/>
    <w:basedOn w:val="a0"/>
    <w:link w:val="a4"/>
    <w:uiPriority w:val="99"/>
    <w:qFormat/>
  </w:style>
  <w:style w:type="character" w:customStyle="1" w:styleId="ad">
    <w:name w:val="批注主题 字符"/>
    <w:basedOn w:val="a5"/>
    <w:link w:val="ac"/>
    <w:uiPriority w:val="99"/>
    <w:qFormat/>
    <w:rPr>
      <w:b/>
      <w:bCs/>
    </w:rPr>
  </w:style>
  <w:style w:type="paragraph" w:customStyle="1" w:styleId="1">
    <w:name w:val="修订1"/>
    <w:uiPriority w:val="99"/>
    <w:qFormat/>
    <w:rPr>
      <w:rFonts w:ascii="等线" w:eastAsia="等线" w:hAnsi="等线" w:cs="宋体"/>
      <w:kern w:val="2"/>
      <w:sz w:val="21"/>
      <w:szCs w:val="22"/>
    </w:rPr>
  </w:style>
  <w:style w:type="paragraph" w:customStyle="1" w:styleId="2">
    <w:name w:val="修订2"/>
    <w:uiPriority w:val="99"/>
    <w:qFormat/>
    <w:rPr>
      <w:rFonts w:ascii="等线" w:eastAsia="等线" w:hAnsi="等线" w:cs="宋体"/>
      <w:kern w:val="2"/>
      <w:sz w:val="21"/>
      <w:szCs w:val="22"/>
    </w:rPr>
  </w:style>
  <w:style w:type="paragraph" w:customStyle="1" w:styleId="Revision6849dc87-192b-4aaf-bae8-a1c3adf57fdc">
    <w:name w:val="Revision_6849dc87-192b-4aaf-bae8-a1c3adf57fdc"/>
    <w:uiPriority w:val="99"/>
    <w:qFormat/>
    <w:rPr>
      <w:rFonts w:ascii="等线" w:eastAsia="等线" w:hAnsi="等线" w:cs="宋体"/>
      <w:kern w:val="2"/>
      <w:sz w:val="21"/>
      <w:szCs w:val="22"/>
    </w:rPr>
  </w:style>
  <w:style w:type="paragraph" w:customStyle="1" w:styleId="Body">
    <w:name w:val="Body"/>
    <w:basedOn w:val="a"/>
    <w:qFormat/>
    <w:pPr>
      <w:tabs>
        <w:tab w:val="left" w:pos="1247"/>
      </w:tabs>
      <w:spacing w:before="120" w:line="288" w:lineRule="auto"/>
      <w:ind w:left="1247"/>
    </w:pPr>
    <w:rPr>
      <w:rFonts w:cs="Times New Roman"/>
      <w:kern w:val="0"/>
      <w:szCs w:val="21"/>
      <w:lang w:eastAsia="en-US"/>
    </w:rPr>
  </w:style>
  <w:style w:type="character" w:customStyle="1" w:styleId="af5">
    <w:name w:val="列出段落 字符"/>
    <w:basedOn w:val="a0"/>
    <w:link w:val="af4"/>
    <w:uiPriority w:val="34"/>
    <w:qFormat/>
    <w:locked/>
    <w:rPr>
      <w:rFonts w:ascii="等线" w:eastAsia="等线" w:hAnsi="等线" w:cs="宋体"/>
      <w:kern w:val="2"/>
      <w:sz w:val="21"/>
      <w:szCs w:val="22"/>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Songlin Liu (刘松林)-浪潮数字企业</dc:creator>
  <cp:lastModifiedBy>zhangjie</cp:lastModifiedBy>
  <cp:revision>8</cp:revision>
  <dcterms:created xsi:type="dcterms:W3CDTF">2025-05-19T02:14:00Z</dcterms:created>
  <dcterms:modified xsi:type="dcterms:W3CDTF">2025-05-26T06:29:00Z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757A32C072D481E8CEFEC46779D77849_43</vt:lpwstr>
  </property>
  <property fmtid="{D5CDD505-2E9C-101B-9397-08002B2CF9AE}" pid="4" name="KSOTemplateDocerSaveRecord">
    <vt:lpwstr>eyJoZGlkIjoiNzQ4N2ZjYzMzMzAzZTI5NjBhMTQ4Y2RjMmQzZDY0YWUiLCJ1c2VySWQiOiI3MTQ5MjIwNTAifQ==</vt:lpwstr>
  </property>
</Properties>
</file>